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C65B" w14:textId="091AC365" w:rsidR="0092683B" w:rsidRPr="006C3B9E" w:rsidRDefault="004D7337" w:rsidP="006C3B9E">
      <w:pPr>
        <w:pStyle w:val="berschrift1"/>
      </w:pPr>
      <w:r w:rsidRPr="006C3B9E">
        <w:t xml:space="preserve">Clarifications on Chapter </w:t>
      </w:r>
      <w:r w:rsidR="006A4D77" w:rsidRPr="006C3B9E">
        <w:t>9.2 Dry Matter Content of Biochar: on-site measurement</w:t>
      </w:r>
    </w:p>
    <w:p w14:paraId="34667844" w14:textId="58FBAC4D" w:rsidR="00837910" w:rsidRPr="006C3B9E" w:rsidRDefault="000A5A02" w:rsidP="006C3B9E">
      <w:pPr>
        <w:pStyle w:val="berschrift2"/>
      </w:pPr>
      <w:r w:rsidRPr="006C3B9E">
        <w:t>Global Biochar C-Sink Standard (2024)</w:t>
      </w:r>
    </w:p>
    <w:p w14:paraId="62A839D1" w14:textId="6ABEE9AE" w:rsidR="006A4D77" w:rsidRDefault="000A5A02" w:rsidP="00837910">
      <w:pPr>
        <w:pStyle w:val="berschrift3"/>
        <w:rPr>
          <w:rFonts w:ascii="Verdana" w:hAnsi="Verdana"/>
          <w:sz w:val="24"/>
          <w:szCs w:val="24"/>
          <w:lang w:val="en-US"/>
        </w:rPr>
      </w:pPr>
      <w:r>
        <w:rPr>
          <w:rFonts w:ascii="Verdana" w:hAnsi="Verdana"/>
          <w:sz w:val="24"/>
          <w:szCs w:val="24"/>
          <w:lang w:val="en-US"/>
        </w:rPr>
        <w:t>Initial Situation</w:t>
      </w:r>
    </w:p>
    <w:p w14:paraId="33235418" w14:textId="621FCEDE" w:rsidR="006A4D77" w:rsidRPr="006C3B9E" w:rsidRDefault="00CE44FC" w:rsidP="006A4D77">
      <w:pPr>
        <w:rPr>
          <w:rFonts w:ascii="Verdana" w:hAnsi="Verdana"/>
          <w:sz w:val="18"/>
          <w:szCs w:val="18"/>
          <w:lang w:val="en-US"/>
        </w:rPr>
      </w:pPr>
      <w:r w:rsidRPr="006C3B9E">
        <w:rPr>
          <w:rFonts w:ascii="Verdana" w:hAnsi="Verdana"/>
          <w:sz w:val="18"/>
          <w:szCs w:val="18"/>
          <w:lang w:val="en-US"/>
        </w:rPr>
        <w:t xml:space="preserve">The C-sink value of a given amount of biochar is defined </w:t>
      </w:r>
      <w:r w:rsidR="006A4D77" w:rsidRPr="006C3B9E">
        <w:rPr>
          <w:rFonts w:ascii="Verdana" w:hAnsi="Verdana"/>
          <w:sz w:val="18"/>
          <w:szCs w:val="18"/>
          <w:lang w:val="en-US"/>
        </w:rPr>
        <w:t>by its mass and carbon content. Mass here refers to dry mass, and it is a true challenge to measure it regularly onsite. The dry matter content of biochar cannot be measured directly but must be calculated from the fresh weight and the measured water content.</w:t>
      </w:r>
    </w:p>
    <w:p w14:paraId="5A9AF3C1" w14:textId="7344D209" w:rsidR="006A4D77" w:rsidRPr="006C3B9E" w:rsidRDefault="006A4D77" w:rsidP="006A4D77">
      <w:pPr>
        <w:rPr>
          <w:rFonts w:ascii="Verdana" w:hAnsi="Verdana"/>
          <w:sz w:val="18"/>
          <w:szCs w:val="18"/>
          <w:lang w:val="en-US"/>
        </w:rPr>
      </w:pPr>
      <w:r w:rsidRPr="006C3B9E">
        <w:rPr>
          <w:rFonts w:ascii="Verdana" w:hAnsi="Verdana"/>
          <w:sz w:val="18"/>
          <w:szCs w:val="18"/>
          <w:lang w:val="en-US"/>
        </w:rPr>
        <w:t>The water content of biochar can be subject to considerable fluctuations at the time of sale or even directly at the discharge of the pyrolysis plant. Reasons for this can be a fluctuating intensity of the quenching at the discharge, the absorption of air humidity, or air drying.</w:t>
      </w:r>
    </w:p>
    <w:p w14:paraId="4F101583" w14:textId="5AC3B109" w:rsidR="006A4D77" w:rsidRPr="006C3B9E" w:rsidRDefault="006A4D77" w:rsidP="006A4D77">
      <w:pPr>
        <w:rPr>
          <w:rFonts w:ascii="Verdana" w:hAnsi="Verdana"/>
          <w:sz w:val="18"/>
          <w:szCs w:val="18"/>
          <w:lang w:val="en-US"/>
        </w:rPr>
      </w:pPr>
      <w:r w:rsidRPr="006C3B9E">
        <w:rPr>
          <w:rFonts w:ascii="Verdana" w:hAnsi="Verdana"/>
          <w:sz w:val="18"/>
          <w:szCs w:val="18"/>
          <w:lang w:val="en-US"/>
        </w:rPr>
        <w:t>Therefore, it is impossible to determine the C-sink using the dry matter content analyzed once per batch during the annual EBC/WBC-accredited laboratory analysis.</w:t>
      </w:r>
    </w:p>
    <w:p w14:paraId="37162CFD" w14:textId="77777777" w:rsidR="006A4D77" w:rsidRPr="006C3B9E" w:rsidRDefault="006A4D77" w:rsidP="006A4D77">
      <w:pPr>
        <w:rPr>
          <w:rFonts w:ascii="Verdana" w:hAnsi="Verdana"/>
          <w:sz w:val="18"/>
          <w:szCs w:val="18"/>
          <w:lang w:val="en-US"/>
        </w:rPr>
      </w:pPr>
      <w:r w:rsidRPr="006C3B9E">
        <w:rPr>
          <w:rFonts w:ascii="Verdana" w:hAnsi="Verdana"/>
          <w:sz w:val="18"/>
          <w:szCs w:val="18"/>
          <w:lang w:val="en-US"/>
        </w:rPr>
        <w:t>Also, the bulk density, which is needed to calculate mass from a given volume, can vary</w:t>
      </w:r>
    </w:p>
    <w:p w14:paraId="01DCC7A1" w14:textId="7B2B4E5B" w:rsidR="006A4D77" w:rsidRPr="006C3B9E" w:rsidRDefault="006A4D77" w:rsidP="006A4D77">
      <w:pPr>
        <w:rPr>
          <w:rFonts w:ascii="Verdana" w:hAnsi="Verdana"/>
          <w:sz w:val="18"/>
          <w:szCs w:val="18"/>
          <w:lang w:val="en-US"/>
        </w:rPr>
      </w:pPr>
      <w:r w:rsidRPr="006C3B9E">
        <w:rPr>
          <w:rFonts w:ascii="Verdana" w:hAnsi="Verdana"/>
          <w:sz w:val="18"/>
          <w:szCs w:val="18"/>
          <w:lang w:val="en-US"/>
        </w:rPr>
        <w:t>significantly within a batch, mainly due to variations in the particle size distribution of the pyrolyzed biomasses and abrasion during the transfer and transport of the biochar. Thus, a volumetric determination of the dry weight of the produced biochar is also not appropriate.</w:t>
      </w:r>
    </w:p>
    <w:p w14:paraId="5B8F8DC4" w14:textId="77777777" w:rsidR="006A4D77" w:rsidRPr="006C3B9E" w:rsidRDefault="006A4D77" w:rsidP="000A5A02">
      <w:pPr>
        <w:rPr>
          <w:rFonts w:ascii="Verdana" w:hAnsi="Verdana"/>
          <w:sz w:val="18"/>
          <w:szCs w:val="18"/>
          <w:lang w:val="en-US"/>
        </w:rPr>
      </w:pPr>
    </w:p>
    <w:p w14:paraId="1EBCC9F7" w14:textId="7D053ED8" w:rsidR="006A4D77" w:rsidRPr="006C3B9E" w:rsidRDefault="000A5A02" w:rsidP="006A4D77">
      <w:pPr>
        <w:rPr>
          <w:rFonts w:ascii="Verdana" w:hAnsi="Verdana"/>
          <w:sz w:val="18"/>
          <w:szCs w:val="18"/>
          <w:lang w:val="en-US"/>
        </w:rPr>
      </w:pPr>
      <w:r w:rsidRPr="006C3B9E">
        <w:rPr>
          <w:rFonts w:ascii="Verdana" w:hAnsi="Verdana"/>
          <w:sz w:val="18"/>
          <w:szCs w:val="18"/>
          <w:lang w:val="en-US"/>
        </w:rPr>
        <w:t xml:space="preserve">Chapter </w:t>
      </w:r>
      <w:r w:rsidR="006A4D77" w:rsidRPr="006C3B9E">
        <w:rPr>
          <w:rFonts w:ascii="Verdana" w:hAnsi="Verdana"/>
          <w:sz w:val="18"/>
          <w:szCs w:val="18"/>
          <w:lang w:val="en-US"/>
        </w:rPr>
        <w:t>9</w:t>
      </w:r>
      <w:r w:rsidRPr="006C3B9E">
        <w:rPr>
          <w:rFonts w:ascii="Verdana" w:hAnsi="Verdana"/>
          <w:sz w:val="18"/>
          <w:szCs w:val="18"/>
          <w:lang w:val="en-US"/>
        </w:rPr>
        <w:t>.</w:t>
      </w:r>
      <w:r w:rsidR="006A4D77" w:rsidRPr="006C3B9E">
        <w:rPr>
          <w:rFonts w:ascii="Verdana" w:hAnsi="Verdana"/>
          <w:sz w:val="18"/>
          <w:szCs w:val="18"/>
          <w:lang w:val="en-US"/>
        </w:rPr>
        <w:t>2</w:t>
      </w:r>
      <w:r w:rsidRPr="006C3B9E">
        <w:rPr>
          <w:rFonts w:ascii="Verdana" w:hAnsi="Verdana"/>
          <w:sz w:val="18"/>
          <w:szCs w:val="18"/>
          <w:lang w:val="en-US"/>
        </w:rPr>
        <w:t xml:space="preserve">. of Global Biochar C-Sink Standard (2024) defines that: </w:t>
      </w:r>
      <w:r w:rsidR="006A4D77" w:rsidRPr="006C3B9E">
        <w:rPr>
          <w:rFonts w:ascii="Verdana" w:hAnsi="Verdana"/>
          <w:sz w:val="18"/>
          <w:szCs w:val="18"/>
          <w:lang w:val="en-US"/>
        </w:rPr>
        <w:t>“For each sub-quantity of max. 10 m3 of biochar, at least 20 individual sub-samples must be taken using a sampling stick. Combining a minimum of 20 sub-samples must yield at least a</w:t>
      </w:r>
    </w:p>
    <w:p w14:paraId="6697D725" w14:textId="624C423F" w:rsidR="006A4D77" w:rsidRPr="006C3B9E" w:rsidRDefault="006A4D77" w:rsidP="006A4D77">
      <w:pPr>
        <w:rPr>
          <w:rFonts w:ascii="Verdana" w:hAnsi="Verdana"/>
          <w:sz w:val="18"/>
          <w:szCs w:val="18"/>
          <w:lang w:val="en-US"/>
        </w:rPr>
      </w:pPr>
      <w:r w:rsidRPr="006C3B9E">
        <w:rPr>
          <w:rFonts w:ascii="Verdana" w:hAnsi="Verdana"/>
          <w:sz w:val="18"/>
          <w:szCs w:val="18"/>
          <w:lang w:val="en-US"/>
        </w:rPr>
        <w:t>total sample volume of 10 liters of biochar. The individual sub-samples can be taken either from a collected pile or container of max. 10 m3 of biochar or from each of several big bags presenting a total amount of max. 10 m3. The combined sample is weighed using a skale with a precision of at least 1 gram. The biochar is then dried at 110 °C for at least 16 hours and weighed again. Weighing must be done immediately (max. 1 minute) after removal from the 110 °C drying oven. Otherwise, moisture may condense on the biochar and falsify the result.</w:t>
      </w:r>
    </w:p>
    <w:p w14:paraId="498658A5" w14:textId="6A259F39" w:rsidR="000A5A02" w:rsidRPr="006C3B9E" w:rsidRDefault="006A4D77" w:rsidP="006A4D77">
      <w:pPr>
        <w:rPr>
          <w:rFonts w:ascii="Verdana" w:hAnsi="Verdana"/>
          <w:sz w:val="18"/>
          <w:szCs w:val="18"/>
          <w:lang w:val="en-US"/>
        </w:rPr>
      </w:pPr>
      <w:r w:rsidRPr="006C3B9E">
        <w:rPr>
          <w:rFonts w:ascii="Verdana" w:hAnsi="Verdana"/>
          <w:sz w:val="18"/>
          <w:szCs w:val="18"/>
          <w:lang w:val="en-US"/>
        </w:rPr>
        <w:t>This method simplifies the usual DIN 51718 and ISO 589, which may also be followed”</w:t>
      </w:r>
    </w:p>
    <w:p w14:paraId="513835BE" w14:textId="77777777" w:rsidR="006A4D77" w:rsidRPr="006C3B9E" w:rsidRDefault="006A4D77" w:rsidP="006A4D77">
      <w:pPr>
        <w:rPr>
          <w:rFonts w:ascii="Verdana" w:hAnsi="Verdana"/>
          <w:sz w:val="18"/>
          <w:szCs w:val="18"/>
          <w:lang w:val="en-US"/>
        </w:rPr>
      </w:pPr>
    </w:p>
    <w:p w14:paraId="4CF547C8" w14:textId="4EA981A9" w:rsidR="006A4D77" w:rsidRPr="006C3B9E" w:rsidRDefault="006A4D77" w:rsidP="006A4D77">
      <w:pPr>
        <w:rPr>
          <w:rFonts w:ascii="Verdana" w:hAnsi="Verdana"/>
          <w:sz w:val="18"/>
          <w:szCs w:val="18"/>
          <w:lang w:val="en-US"/>
        </w:rPr>
      </w:pPr>
      <w:r w:rsidRPr="006C3B9E">
        <w:rPr>
          <w:rFonts w:ascii="Verdana" w:hAnsi="Verdana"/>
          <w:sz w:val="18"/>
          <w:szCs w:val="18"/>
          <w:lang w:val="en-US"/>
        </w:rPr>
        <w:t>Deviations from the procedure described here can be regulated during the technical</w:t>
      </w:r>
    </w:p>
    <w:p w14:paraId="6C0F4667" w14:textId="6A0A9FCD" w:rsidR="006A4D77" w:rsidRPr="006C3B9E" w:rsidRDefault="006A4D77" w:rsidP="006A4D77">
      <w:pPr>
        <w:rPr>
          <w:rFonts w:ascii="Verdana" w:hAnsi="Verdana"/>
          <w:sz w:val="18"/>
          <w:szCs w:val="18"/>
          <w:lang w:val="en-US"/>
        </w:rPr>
      </w:pPr>
      <w:r w:rsidRPr="006C3B9E">
        <w:rPr>
          <w:rFonts w:ascii="Verdana" w:hAnsi="Verdana"/>
          <w:sz w:val="18"/>
          <w:szCs w:val="18"/>
          <w:lang w:val="en-US"/>
        </w:rPr>
        <w:t>EBC/WBC audit, if, e.g., the dry weight is determined via a deviating method. If a producer can prove that the dry matter content does not change by more than ±2% over extended periods and production quantities, larger intervals between measurements can be authorized.</w:t>
      </w:r>
    </w:p>
    <w:p w14:paraId="49C6663B" w14:textId="74C23AB9" w:rsidR="00DA07FE" w:rsidRPr="006761FB" w:rsidRDefault="006A4D77" w:rsidP="00DA07FE">
      <w:pPr>
        <w:pStyle w:val="berschrift3"/>
        <w:rPr>
          <w:rFonts w:ascii="Verdana" w:hAnsi="Verdana"/>
          <w:sz w:val="24"/>
          <w:szCs w:val="24"/>
          <w:lang w:val="en-US"/>
        </w:rPr>
      </w:pPr>
      <w:r w:rsidRPr="006761FB">
        <w:rPr>
          <w:rFonts w:ascii="Verdana" w:hAnsi="Verdana"/>
          <w:sz w:val="24"/>
          <w:szCs w:val="24"/>
          <w:lang w:val="en-US"/>
        </w:rPr>
        <w:t>Clarification</w:t>
      </w:r>
    </w:p>
    <w:p w14:paraId="6CEAB393" w14:textId="67A8A152" w:rsidR="00343D45" w:rsidRPr="006C3B9E" w:rsidRDefault="00864EF8" w:rsidP="00343D45">
      <w:pPr>
        <w:rPr>
          <w:rFonts w:ascii="Verdana" w:hAnsi="Verdana"/>
          <w:sz w:val="18"/>
          <w:szCs w:val="18"/>
          <w:lang w:val="en-US"/>
        </w:rPr>
      </w:pPr>
      <w:r w:rsidRPr="006C3B9E">
        <w:rPr>
          <w:rFonts w:ascii="Verdana" w:hAnsi="Verdana"/>
          <w:sz w:val="18"/>
          <w:szCs w:val="18"/>
          <w:lang w:val="en-US"/>
        </w:rPr>
        <w:t xml:space="preserve">As an alternative method, a </w:t>
      </w:r>
      <w:r w:rsidR="003D47D1" w:rsidRPr="006C3B9E">
        <w:rPr>
          <w:rFonts w:ascii="Verdana" w:hAnsi="Verdana"/>
          <w:sz w:val="18"/>
          <w:szCs w:val="18"/>
          <w:lang w:val="en-US"/>
        </w:rPr>
        <w:t>humidity</w:t>
      </w:r>
      <w:r w:rsidRPr="006C3B9E">
        <w:rPr>
          <w:rFonts w:ascii="Verdana" w:hAnsi="Verdana"/>
          <w:sz w:val="18"/>
          <w:szCs w:val="18"/>
          <w:lang w:val="en-US"/>
        </w:rPr>
        <w:t xml:space="preserve"> scale can be recognized without additional approval.</w:t>
      </w:r>
      <w:r w:rsidR="00343D45" w:rsidRPr="006C3B9E">
        <w:rPr>
          <w:rFonts w:eastAsia="Times New Roman"/>
          <w:sz w:val="18"/>
          <w:szCs w:val="18"/>
          <w:lang w:val="en-US"/>
        </w:rPr>
        <w:t xml:space="preserve"> </w:t>
      </w:r>
      <w:r w:rsidR="00343D45" w:rsidRPr="006C3B9E">
        <w:rPr>
          <w:rFonts w:ascii="Verdana" w:hAnsi="Verdana"/>
          <w:sz w:val="18"/>
          <w:szCs w:val="18"/>
          <w:lang w:val="en-US"/>
        </w:rPr>
        <w:t>A moisture analyzer is permissible if it is calibratable based on ISO standards and the stop criteria selected on the device for reading the moisture content is a maximum variation of 20 mg within 60 seconds is selected as the stop criteria.</w:t>
      </w:r>
    </w:p>
    <w:p w14:paraId="03278B86" w14:textId="77777777" w:rsidR="00343D45" w:rsidRPr="006C3B9E" w:rsidRDefault="00343D45" w:rsidP="00343D45">
      <w:pPr>
        <w:rPr>
          <w:rFonts w:ascii="Verdana" w:hAnsi="Verdana"/>
          <w:sz w:val="18"/>
          <w:szCs w:val="18"/>
          <w:lang w:val="en-US"/>
        </w:rPr>
      </w:pPr>
    </w:p>
    <w:p w14:paraId="7F977D11" w14:textId="5CE884F2" w:rsidR="003D47D1" w:rsidRPr="006C3B9E" w:rsidRDefault="003D47D1" w:rsidP="00343D45">
      <w:pPr>
        <w:rPr>
          <w:rFonts w:ascii="Verdana" w:hAnsi="Verdana"/>
          <w:sz w:val="18"/>
          <w:szCs w:val="18"/>
          <w:lang w:val="en-US"/>
        </w:rPr>
      </w:pPr>
      <w:r w:rsidRPr="006C3B9E">
        <w:rPr>
          <w:rFonts w:ascii="Verdana" w:hAnsi="Verdana"/>
          <w:sz w:val="18"/>
          <w:szCs w:val="18"/>
          <w:lang w:val="en-US"/>
        </w:rPr>
        <w:t xml:space="preserve">The methodology for dry matter determination with a humidity scale are: </w:t>
      </w:r>
    </w:p>
    <w:p w14:paraId="3D6E1A9B" w14:textId="77777777" w:rsidR="003D47D1" w:rsidRPr="006C3B9E" w:rsidRDefault="003D47D1" w:rsidP="003D47D1">
      <w:pPr>
        <w:pStyle w:val="Listenabsatz"/>
        <w:numPr>
          <w:ilvl w:val="0"/>
          <w:numId w:val="18"/>
        </w:numPr>
        <w:rPr>
          <w:rFonts w:ascii="Verdana" w:hAnsi="Verdana"/>
          <w:sz w:val="18"/>
          <w:szCs w:val="18"/>
          <w:lang w:val="en-US"/>
        </w:rPr>
      </w:pPr>
      <w:r w:rsidRPr="006C3B9E">
        <w:rPr>
          <w:rFonts w:ascii="Verdana" w:hAnsi="Verdana"/>
          <w:sz w:val="18"/>
          <w:szCs w:val="18"/>
          <w:lang w:val="en-US"/>
        </w:rPr>
        <w:t>Dry matter determination when filling in big bags/sales unit</w:t>
      </w:r>
    </w:p>
    <w:p w14:paraId="54FBD922" w14:textId="6D31121F" w:rsidR="003D47D1" w:rsidRPr="006C3B9E" w:rsidRDefault="003D47D1" w:rsidP="003D47D1">
      <w:pPr>
        <w:pStyle w:val="Listenabsatz"/>
        <w:numPr>
          <w:ilvl w:val="0"/>
          <w:numId w:val="18"/>
        </w:numPr>
        <w:rPr>
          <w:rFonts w:ascii="Verdana" w:hAnsi="Verdana"/>
          <w:sz w:val="18"/>
          <w:szCs w:val="18"/>
          <w:lang w:val="en-US"/>
        </w:rPr>
      </w:pPr>
      <w:r w:rsidRPr="006C3B9E">
        <w:rPr>
          <w:rFonts w:ascii="Verdana" w:hAnsi="Verdana"/>
          <w:sz w:val="18"/>
          <w:szCs w:val="18"/>
          <w:lang w:val="en-US"/>
        </w:rPr>
        <w:t>Weighing each big bag with moist biochar</w:t>
      </w:r>
    </w:p>
    <w:p w14:paraId="7C43E190" w14:textId="3FA5B343" w:rsidR="003D47D1" w:rsidRPr="006C3B9E" w:rsidRDefault="003D47D1" w:rsidP="003D47D1">
      <w:pPr>
        <w:pStyle w:val="Listenabsatz"/>
        <w:numPr>
          <w:ilvl w:val="0"/>
          <w:numId w:val="18"/>
        </w:numPr>
        <w:rPr>
          <w:rFonts w:ascii="Verdana" w:hAnsi="Verdana"/>
          <w:sz w:val="18"/>
          <w:szCs w:val="18"/>
          <w:lang w:val="en-US"/>
        </w:rPr>
      </w:pPr>
      <w:r w:rsidRPr="006C3B9E">
        <w:rPr>
          <w:rFonts w:ascii="Verdana" w:hAnsi="Verdana"/>
          <w:sz w:val="18"/>
          <w:szCs w:val="18"/>
          <w:lang w:val="en-US"/>
        </w:rPr>
        <w:t>Take 1 sample of approx. 1l with the drill stick per 2m3 or big bag</w:t>
      </w:r>
      <w:r w:rsidR="00CE44FC" w:rsidRPr="006C3B9E">
        <w:rPr>
          <w:rFonts w:ascii="Verdana" w:hAnsi="Verdana"/>
          <w:sz w:val="18"/>
          <w:szCs w:val="18"/>
          <w:lang w:val="en-US"/>
        </w:rPr>
        <w:t>. The drill stick shall cover the complete height of the big bag. I</w:t>
      </w:r>
      <w:r w:rsidRPr="006C3B9E">
        <w:rPr>
          <w:rFonts w:ascii="Verdana" w:hAnsi="Verdana"/>
          <w:sz w:val="18"/>
          <w:szCs w:val="18"/>
          <w:lang w:val="en-US"/>
        </w:rPr>
        <w:t>f the sales unit is significantly larger than 2m3, then the rate of samples should be still 1l per 2m3. The sample must be taken in a representative manner</w:t>
      </w:r>
      <w:r w:rsidR="00CE44FC" w:rsidRPr="006C3B9E">
        <w:rPr>
          <w:rFonts w:ascii="Verdana" w:hAnsi="Verdana"/>
          <w:sz w:val="18"/>
          <w:szCs w:val="18"/>
          <w:lang w:val="en-US"/>
        </w:rPr>
        <w:t>.</w:t>
      </w:r>
    </w:p>
    <w:p w14:paraId="2A64F9AE" w14:textId="4F67DF5A" w:rsidR="003D47D1" w:rsidRPr="006C3B9E" w:rsidRDefault="003D47D1" w:rsidP="003D47D1">
      <w:pPr>
        <w:pStyle w:val="Listenabsatz"/>
        <w:numPr>
          <w:ilvl w:val="0"/>
          <w:numId w:val="18"/>
        </w:numPr>
        <w:rPr>
          <w:rFonts w:ascii="Verdana" w:hAnsi="Verdana"/>
          <w:sz w:val="18"/>
          <w:szCs w:val="18"/>
          <w:lang w:val="en-US"/>
        </w:rPr>
      </w:pPr>
      <w:r w:rsidRPr="006C3B9E">
        <w:rPr>
          <w:rFonts w:ascii="Verdana" w:hAnsi="Verdana"/>
          <w:sz w:val="18"/>
          <w:szCs w:val="18"/>
          <w:lang w:val="en-US"/>
        </w:rPr>
        <w:t>From the 1l (or more) sample</w:t>
      </w:r>
      <w:r w:rsidR="00CE44FC" w:rsidRPr="006C3B9E">
        <w:rPr>
          <w:rFonts w:ascii="Verdana" w:hAnsi="Verdana"/>
          <w:sz w:val="18"/>
          <w:szCs w:val="18"/>
          <w:lang w:val="en-US"/>
        </w:rPr>
        <w:t xml:space="preserve"> per sales unit</w:t>
      </w:r>
      <w:r w:rsidRPr="006C3B9E">
        <w:rPr>
          <w:rFonts w:ascii="Verdana" w:hAnsi="Verdana"/>
          <w:sz w:val="18"/>
          <w:szCs w:val="18"/>
          <w:lang w:val="en-US"/>
        </w:rPr>
        <w:t xml:space="preserve"> a representative subsample of approx. </w:t>
      </w:r>
      <w:r w:rsidR="00FD62AE" w:rsidRPr="006C3B9E">
        <w:rPr>
          <w:rFonts w:ascii="Verdana" w:hAnsi="Verdana"/>
          <w:sz w:val="18"/>
          <w:szCs w:val="18"/>
          <w:lang w:val="en-US"/>
        </w:rPr>
        <w:t>100ml</w:t>
      </w:r>
      <w:r w:rsidRPr="006C3B9E">
        <w:rPr>
          <w:rFonts w:ascii="Verdana" w:hAnsi="Verdana"/>
          <w:sz w:val="18"/>
          <w:szCs w:val="18"/>
          <w:lang w:val="en-US"/>
        </w:rPr>
        <w:t xml:space="preserve"> must be taken. It must be made sure by using a crusher or similar that the sample does not overrepresent a specific fraction of the biochar. It must be made sure that water is not changed as a result of sample preparation.</w:t>
      </w:r>
    </w:p>
    <w:p w14:paraId="4ABBDE40" w14:textId="73C47A29" w:rsidR="00FD62AE" w:rsidRPr="006C3B9E" w:rsidRDefault="00FD62AE" w:rsidP="003D47D1">
      <w:pPr>
        <w:pStyle w:val="Listenabsatz"/>
        <w:numPr>
          <w:ilvl w:val="0"/>
          <w:numId w:val="18"/>
        </w:numPr>
        <w:rPr>
          <w:rFonts w:ascii="Verdana" w:hAnsi="Verdana"/>
          <w:sz w:val="18"/>
          <w:szCs w:val="18"/>
          <w:lang w:val="en-US"/>
        </w:rPr>
      </w:pPr>
      <w:r w:rsidRPr="006C3B9E">
        <w:rPr>
          <w:rFonts w:ascii="Verdana" w:hAnsi="Verdana"/>
          <w:sz w:val="18"/>
          <w:szCs w:val="18"/>
          <w:lang w:val="en-US"/>
        </w:rPr>
        <w:t>Place 100ml sample in the humidity scale and d</w:t>
      </w:r>
      <w:r w:rsidR="003D47D1" w:rsidRPr="006C3B9E">
        <w:rPr>
          <w:rFonts w:ascii="Verdana" w:hAnsi="Verdana"/>
          <w:sz w:val="18"/>
          <w:szCs w:val="18"/>
          <w:lang w:val="en-US"/>
        </w:rPr>
        <w:t>etermin</w:t>
      </w:r>
      <w:r w:rsidRPr="006C3B9E">
        <w:rPr>
          <w:rFonts w:ascii="Verdana" w:hAnsi="Verdana"/>
          <w:sz w:val="18"/>
          <w:szCs w:val="18"/>
          <w:lang w:val="en-US"/>
        </w:rPr>
        <w:t>e</w:t>
      </w:r>
      <w:r w:rsidR="003D47D1" w:rsidRPr="006C3B9E">
        <w:rPr>
          <w:rFonts w:ascii="Verdana" w:hAnsi="Verdana"/>
          <w:sz w:val="18"/>
          <w:szCs w:val="18"/>
          <w:lang w:val="en-US"/>
        </w:rPr>
        <w:t xml:space="preserve"> </w:t>
      </w:r>
      <w:r w:rsidRPr="006C3B9E">
        <w:rPr>
          <w:rFonts w:ascii="Verdana" w:hAnsi="Verdana"/>
          <w:sz w:val="18"/>
          <w:szCs w:val="18"/>
          <w:lang w:val="en-US"/>
        </w:rPr>
        <w:t>m</w:t>
      </w:r>
      <w:r w:rsidR="003D47D1" w:rsidRPr="006C3B9E">
        <w:rPr>
          <w:rFonts w:ascii="Verdana" w:hAnsi="Verdana"/>
          <w:sz w:val="18"/>
          <w:szCs w:val="18"/>
          <w:lang w:val="en-US"/>
        </w:rPr>
        <w:t>oisture</w:t>
      </w:r>
      <w:r w:rsidRPr="006C3B9E">
        <w:rPr>
          <w:rFonts w:ascii="Verdana" w:hAnsi="Verdana"/>
          <w:sz w:val="18"/>
          <w:szCs w:val="18"/>
          <w:lang w:val="en-US"/>
        </w:rPr>
        <w:t xml:space="preserve"> content. Stop criteria as given above.</w:t>
      </w:r>
    </w:p>
    <w:p w14:paraId="31176606" w14:textId="6B44A28E" w:rsidR="003D47D1" w:rsidRPr="006C3B9E" w:rsidRDefault="00FD62AE" w:rsidP="003D47D1">
      <w:pPr>
        <w:pStyle w:val="Listenabsatz"/>
        <w:numPr>
          <w:ilvl w:val="0"/>
          <w:numId w:val="18"/>
        </w:numPr>
        <w:rPr>
          <w:rFonts w:ascii="Verdana" w:hAnsi="Verdana"/>
          <w:sz w:val="18"/>
          <w:szCs w:val="18"/>
          <w:lang w:val="en-US"/>
        </w:rPr>
      </w:pPr>
      <w:r w:rsidRPr="006C3B9E">
        <w:rPr>
          <w:rFonts w:ascii="Verdana" w:hAnsi="Verdana"/>
          <w:sz w:val="18"/>
          <w:szCs w:val="18"/>
          <w:lang w:val="en-US"/>
        </w:rPr>
        <w:t>A</w:t>
      </w:r>
      <w:r w:rsidR="003D47D1" w:rsidRPr="006C3B9E">
        <w:rPr>
          <w:rFonts w:ascii="Verdana" w:hAnsi="Verdana"/>
          <w:sz w:val="18"/>
          <w:szCs w:val="18"/>
          <w:lang w:val="en-US"/>
        </w:rPr>
        <w:t>llocation to the big bag according to the formula: Dry mass = mass x (1 - moisture)</w:t>
      </w:r>
    </w:p>
    <w:p w14:paraId="0C94D4B1" w14:textId="351A1CFA" w:rsidR="00FD62AE" w:rsidRPr="006C3B9E" w:rsidRDefault="00FD62AE" w:rsidP="003D47D1">
      <w:pPr>
        <w:pStyle w:val="Listenabsatz"/>
        <w:numPr>
          <w:ilvl w:val="0"/>
          <w:numId w:val="18"/>
        </w:numPr>
        <w:rPr>
          <w:rFonts w:ascii="Verdana" w:hAnsi="Verdana"/>
          <w:sz w:val="18"/>
          <w:szCs w:val="18"/>
          <w:lang w:val="en-US"/>
        </w:rPr>
      </w:pPr>
      <w:r w:rsidRPr="006C3B9E">
        <w:rPr>
          <w:rFonts w:ascii="Verdana" w:hAnsi="Verdana"/>
          <w:sz w:val="18"/>
          <w:szCs w:val="18"/>
          <w:lang w:val="en-US"/>
        </w:rPr>
        <w:t>Label each big bag with its specific dry mass</w:t>
      </w:r>
    </w:p>
    <w:p w14:paraId="69B1B79D" w14:textId="77777777" w:rsidR="003D47D1" w:rsidRPr="006C3B9E" w:rsidRDefault="003D47D1" w:rsidP="003D47D1">
      <w:pPr>
        <w:rPr>
          <w:rFonts w:ascii="Verdana" w:hAnsi="Verdana"/>
          <w:sz w:val="18"/>
          <w:szCs w:val="18"/>
          <w:lang w:val="en-US"/>
        </w:rPr>
      </w:pPr>
    </w:p>
    <w:p w14:paraId="4F856BAC" w14:textId="2B83FDB7" w:rsidR="00864EF8" w:rsidRPr="006C3B9E" w:rsidRDefault="00864EF8" w:rsidP="00864EF8">
      <w:pPr>
        <w:rPr>
          <w:rFonts w:ascii="Verdana" w:hAnsi="Verdana"/>
          <w:sz w:val="18"/>
          <w:szCs w:val="18"/>
          <w:lang w:val="en-US"/>
        </w:rPr>
      </w:pPr>
      <w:r w:rsidRPr="006C3B9E">
        <w:rPr>
          <w:rFonts w:ascii="Verdana" w:hAnsi="Verdana"/>
          <w:sz w:val="18"/>
          <w:szCs w:val="18"/>
          <w:lang w:val="en-US"/>
        </w:rPr>
        <w:lastRenderedPageBreak/>
        <w:t xml:space="preserve">If a producer can prove that the dry matter content does not change by more than ±10% over extended periods and production quantities, </w:t>
      </w:r>
      <w:r w:rsidR="00C5591B">
        <w:rPr>
          <w:rFonts w:ascii="Verdana" w:hAnsi="Verdana"/>
          <w:sz w:val="18"/>
          <w:szCs w:val="18"/>
          <w:lang w:val="en-US"/>
        </w:rPr>
        <w:t xml:space="preserve">these producers can also </w:t>
      </w:r>
      <w:r w:rsidRPr="006C3B9E">
        <w:rPr>
          <w:rFonts w:ascii="Verdana" w:hAnsi="Verdana"/>
          <w:sz w:val="18"/>
          <w:szCs w:val="18"/>
          <w:lang w:val="en-US"/>
        </w:rPr>
        <w:t>apply for larger intervals between measurements.</w:t>
      </w:r>
    </w:p>
    <w:p w14:paraId="1BF46DC6" w14:textId="5A53C7A9" w:rsidR="00993CE6" w:rsidRPr="00FD62AE" w:rsidRDefault="00DA07FE" w:rsidP="00837910">
      <w:pPr>
        <w:pStyle w:val="berschrift3"/>
        <w:rPr>
          <w:rFonts w:ascii="Verdana" w:hAnsi="Verdana"/>
          <w:sz w:val="24"/>
          <w:szCs w:val="24"/>
          <w:lang w:val="en-US"/>
        </w:rPr>
      </w:pPr>
      <w:r w:rsidRPr="00FD62AE">
        <w:rPr>
          <w:rFonts w:ascii="Verdana" w:hAnsi="Verdana"/>
          <w:sz w:val="24"/>
          <w:szCs w:val="24"/>
          <w:lang w:val="en-US"/>
        </w:rPr>
        <w:t>Reasoning</w:t>
      </w:r>
    </w:p>
    <w:p w14:paraId="1CDF9C46" w14:textId="1C28225E" w:rsidR="002950E6" w:rsidRPr="00FD62AE" w:rsidRDefault="00FD62AE" w:rsidP="00FD62AE">
      <w:pPr>
        <w:pStyle w:val="berschrift2"/>
        <w:rPr>
          <w:b w:val="0"/>
          <w:bCs w:val="0"/>
          <w:sz w:val="22"/>
          <w:szCs w:val="22"/>
          <w:lang w:val="en-US"/>
        </w:rPr>
      </w:pPr>
      <w:r w:rsidRPr="006C3B9E">
        <w:rPr>
          <w:b w:val="0"/>
          <w:bCs w:val="0"/>
          <w:sz w:val="18"/>
          <w:szCs w:val="18"/>
          <w:lang w:val="en-US"/>
        </w:rPr>
        <w:t>Various biochars were tested with a humidity balance and a very good agreement was found with the method described in the Global Biochar C-Sink Standard (2024)</w:t>
      </w:r>
      <w:r>
        <w:rPr>
          <w:b w:val="0"/>
          <w:bCs w:val="0"/>
          <w:sz w:val="22"/>
          <w:szCs w:val="22"/>
          <w:lang w:val="en-US"/>
        </w:rPr>
        <w:t>.</w:t>
      </w:r>
    </w:p>
    <w:sectPr w:rsidR="002950E6" w:rsidRPr="00FD62AE" w:rsidSect="00BD1FCB">
      <w:headerReference w:type="even" r:id="rId11"/>
      <w:headerReference w:type="default" r:id="rId12"/>
      <w:footerReference w:type="even" r:id="rId13"/>
      <w:footerReference w:type="default" r:id="rId14"/>
      <w:headerReference w:type="first" r:id="rId15"/>
      <w:footerReference w:type="first" r:id="rId16"/>
      <w:pgSz w:w="11906" w:h="16838"/>
      <w:pgMar w:top="1560" w:right="849"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24EC6" w14:textId="77777777" w:rsidR="00723A58" w:rsidRDefault="00723A58" w:rsidP="00695759">
      <w:r>
        <w:separator/>
      </w:r>
    </w:p>
  </w:endnote>
  <w:endnote w:type="continuationSeparator" w:id="0">
    <w:p w14:paraId="719A628F" w14:textId="77777777" w:rsidR="00723A58" w:rsidRDefault="00723A58" w:rsidP="0069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32086" w14:textId="77777777" w:rsidR="00BD1FCB" w:rsidRDefault="00BD1F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AD4B" w14:textId="7D97FFCB" w:rsidR="002E76EF" w:rsidRPr="00BD1FCB" w:rsidRDefault="00C5591B" w:rsidP="00757C5F">
    <w:pPr>
      <w:pStyle w:val="Fuzeile"/>
      <w:pBdr>
        <w:top w:val="single" w:sz="4" w:space="1" w:color="auto"/>
      </w:pBdr>
      <w:tabs>
        <w:tab w:val="center" w:pos="5387"/>
        <w:tab w:val="right" w:pos="9638"/>
      </w:tabs>
      <w:rPr>
        <w:rFonts w:ascii="Verdana" w:hAnsi="Verdana" w:cs="Arial"/>
        <w:sz w:val="18"/>
        <w:szCs w:val="18"/>
        <w:lang w:val="en-US"/>
      </w:rPr>
    </w:pPr>
    <w:sdt>
      <w:sdtPr>
        <w:rPr>
          <w:rFonts w:ascii="Verdana" w:eastAsia="Times" w:hAnsi="Verdana" w:cs="Arial"/>
          <w:sz w:val="16"/>
          <w:szCs w:val="16"/>
          <w:lang w:val="en-US" w:eastAsia="de-DE"/>
        </w:rPr>
        <w:alias w:val="Approval Date"/>
        <w:id w:val="-374089697"/>
        <w:placeholder>
          <w:docPart w:val="B4C1B047EEC54D8EB8FA1ABE287F2BB9"/>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CEC3C163-13AE-43AC-A025-21A51981848F}"/>
        <w:text/>
      </w:sdtPr>
      <w:sdtEndPr/>
      <w:sdtContent>
        <w:r w:rsidR="00000EB8" w:rsidRPr="00BD1FCB">
          <w:rPr>
            <w:rFonts w:ascii="Verdana" w:eastAsia="Times" w:hAnsi="Verdana" w:cs="Arial"/>
            <w:sz w:val="16"/>
            <w:szCs w:val="16"/>
            <w:lang w:val="en-US" w:eastAsia="de-DE"/>
          </w:rPr>
          <w:t>31.03.2025 20:30:43</w:t>
        </w:r>
      </w:sdtContent>
    </w:sdt>
    <w:r w:rsidR="00DA6ADC" w:rsidRPr="00BD1FCB">
      <w:rPr>
        <w:rFonts w:ascii="Verdana" w:eastAsia="Times" w:hAnsi="Verdana" w:cs="Arial"/>
        <w:sz w:val="16"/>
        <w:szCs w:val="16"/>
        <w:lang w:val="en-US" w:eastAsia="de-DE"/>
      </w:rPr>
      <w:t xml:space="preserve"> </w:t>
    </w:r>
    <w:r w:rsidR="00DA6ADC" w:rsidRPr="00BD1FCB">
      <w:rPr>
        <w:rFonts w:ascii="Verdana" w:eastAsia="Times" w:hAnsi="Verdana"/>
        <w:sz w:val="16"/>
        <w:szCs w:val="20"/>
        <w:lang w:val="en-US" w:eastAsia="de-DE"/>
      </w:rPr>
      <w:t xml:space="preserve"> </w:t>
    </w:r>
    <w:r w:rsidR="007C6486" w:rsidRPr="00BD1FCB">
      <w:rPr>
        <w:rFonts w:ascii="Verdana" w:eastAsia="Times" w:hAnsi="Verdana" w:cs="Arial"/>
        <w:sz w:val="16"/>
        <w:szCs w:val="16"/>
        <w:lang w:val="en-US" w:eastAsia="de-DE"/>
      </w:rPr>
      <w:tab/>
    </w:r>
    <w:r w:rsidR="009804A5" w:rsidRPr="00BD1FCB">
      <w:rPr>
        <w:rFonts w:ascii="Verdana" w:eastAsia="Times" w:hAnsi="Verdana" w:cs="Arial"/>
        <w:sz w:val="16"/>
        <w:szCs w:val="16"/>
        <w:lang w:val="en-US" w:eastAsia="de-DE"/>
      </w:rPr>
      <w:t>4000200</w:t>
    </w:r>
    <w:r w:rsidR="00000EB8" w:rsidRPr="00BD1FCB">
      <w:rPr>
        <w:rFonts w:ascii="Verdana" w:eastAsia="Times" w:hAnsi="Verdana" w:cs="Arial"/>
        <w:sz w:val="16"/>
        <w:szCs w:val="16"/>
        <w:lang w:val="en-US" w:eastAsia="de-DE"/>
      </w:rPr>
      <w:t>EN</w:t>
    </w:r>
    <w:r w:rsidR="009804A5" w:rsidRPr="00BD1FCB">
      <w:rPr>
        <w:rFonts w:ascii="Verdana" w:eastAsia="Times" w:hAnsi="Verdana" w:cs="Arial"/>
        <w:sz w:val="16"/>
        <w:szCs w:val="16"/>
        <w:lang w:val="en-US" w:eastAsia="de-DE"/>
      </w:rPr>
      <w:t xml:space="preserve"> Clarification Dry Matter Determination</w:t>
    </w:r>
    <w:r w:rsidR="00DA6ADC" w:rsidRPr="00BD1FCB">
      <w:rPr>
        <w:rFonts w:ascii="Verdana" w:eastAsia="Times" w:hAnsi="Verdana"/>
        <w:sz w:val="16"/>
        <w:szCs w:val="20"/>
        <w:lang w:val="en-US" w:eastAsia="de-DE"/>
      </w:rPr>
      <w:tab/>
    </w:r>
    <w:r w:rsidR="00DA6ADC" w:rsidRPr="00BD1FCB">
      <w:rPr>
        <w:rFonts w:ascii="Verdana" w:eastAsia="Times" w:hAnsi="Verdana"/>
        <w:sz w:val="16"/>
        <w:szCs w:val="20"/>
        <w:lang w:val="de-DE" w:eastAsia="de-DE"/>
      </w:rPr>
      <w:fldChar w:fldCharType="begin"/>
    </w:r>
    <w:r w:rsidR="00DA6ADC" w:rsidRPr="00BD1FCB">
      <w:rPr>
        <w:rFonts w:ascii="Verdana" w:eastAsia="Times" w:hAnsi="Verdana"/>
        <w:sz w:val="16"/>
        <w:szCs w:val="20"/>
        <w:lang w:val="en-US" w:eastAsia="de-DE"/>
      </w:rPr>
      <w:instrText xml:space="preserve"> PAGE </w:instrText>
    </w:r>
    <w:r w:rsidR="00DA6ADC" w:rsidRPr="00BD1FCB">
      <w:rPr>
        <w:rFonts w:ascii="Verdana" w:eastAsia="Times" w:hAnsi="Verdana"/>
        <w:sz w:val="16"/>
        <w:szCs w:val="20"/>
        <w:lang w:val="de-DE" w:eastAsia="de-DE"/>
      </w:rPr>
      <w:fldChar w:fldCharType="separate"/>
    </w:r>
    <w:r w:rsidR="006C3B9E">
      <w:rPr>
        <w:rFonts w:ascii="Verdana" w:eastAsia="Times" w:hAnsi="Verdana"/>
        <w:noProof/>
        <w:sz w:val="16"/>
        <w:szCs w:val="20"/>
        <w:lang w:val="en-US" w:eastAsia="de-DE"/>
      </w:rPr>
      <w:t>2</w:t>
    </w:r>
    <w:r w:rsidR="00DA6ADC" w:rsidRPr="00BD1FCB">
      <w:rPr>
        <w:rFonts w:ascii="Verdana" w:eastAsia="Times" w:hAnsi="Verdana"/>
        <w:sz w:val="16"/>
        <w:szCs w:val="20"/>
        <w:lang w:val="de-DE" w:eastAsia="de-DE"/>
      </w:rPr>
      <w:fldChar w:fldCharType="end"/>
    </w:r>
    <w:r w:rsidR="00DA6ADC" w:rsidRPr="00BD1FCB">
      <w:rPr>
        <w:rFonts w:ascii="Verdana" w:eastAsia="Times" w:hAnsi="Verdana"/>
        <w:sz w:val="16"/>
        <w:szCs w:val="20"/>
        <w:lang w:val="en-US" w:eastAsia="de-DE"/>
      </w:rPr>
      <w:t>/</w:t>
    </w:r>
    <w:r w:rsidR="00DA6ADC" w:rsidRPr="00BD1FCB">
      <w:rPr>
        <w:rFonts w:ascii="Verdana" w:eastAsia="Times" w:hAnsi="Verdana"/>
        <w:sz w:val="16"/>
        <w:szCs w:val="20"/>
        <w:lang w:val="de-DE" w:eastAsia="de-DE"/>
      </w:rPr>
      <w:fldChar w:fldCharType="begin"/>
    </w:r>
    <w:r w:rsidR="00DA6ADC" w:rsidRPr="00BD1FCB">
      <w:rPr>
        <w:rFonts w:ascii="Verdana" w:eastAsia="Times" w:hAnsi="Verdana"/>
        <w:sz w:val="16"/>
        <w:szCs w:val="20"/>
        <w:lang w:val="en-US" w:eastAsia="de-DE"/>
      </w:rPr>
      <w:instrText xml:space="preserve"> NUMPAGES </w:instrText>
    </w:r>
    <w:r w:rsidR="00DA6ADC" w:rsidRPr="00BD1FCB">
      <w:rPr>
        <w:rFonts w:ascii="Verdana" w:eastAsia="Times" w:hAnsi="Verdana"/>
        <w:sz w:val="16"/>
        <w:szCs w:val="20"/>
        <w:lang w:val="de-DE" w:eastAsia="de-DE"/>
      </w:rPr>
      <w:fldChar w:fldCharType="separate"/>
    </w:r>
    <w:r w:rsidR="006C3B9E">
      <w:rPr>
        <w:rFonts w:ascii="Verdana" w:eastAsia="Times" w:hAnsi="Verdana"/>
        <w:noProof/>
        <w:sz w:val="16"/>
        <w:szCs w:val="20"/>
        <w:lang w:val="en-US" w:eastAsia="de-DE"/>
      </w:rPr>
      <w:t>2</w:t>
    </w:r>
    <w:r w:rsidR="00DA6ADC" w:rsidRPr="00BD1FCB">
      <w:rPr>
        <w:rFonts w:ascii="Verdana" w:eastAsia="Times" w:hAnsi="Verdana"/>
        <w:sz w:val="16"/>
        <w:szCs w:val="20"/>
        <w:lang w:val="de-DE"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BF89" w14:textId="77777777" w:rsidR="00BD1FCB" w:rsidRDefault="00BD1F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BCE3F" w14:textId="77777777" w:rsidR="00723A58" w:rsidRDefault="00723A58" w:rsidP="00695759">
      <w:r>
        <w:separator/>
      </w:r>
    </w:p>
  </w:footnote>
  <w:footnote w:type="continuationSeparator" w:id="0">
    <w:p w14:paraId="33295027" w14:textId="77777777" w:rsidR="00723A58" w:rsidRDefault="00723A58" w:rsidP="0069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BEFFA" w14:textId="77777777" w:rsidR="00BD1FCB" w:rsidRDefault="00BD1F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0BB1" w14:textId="457D1B19" w:rsidR="0065465E" w:rsidRPr="00546C95" w:rsidRDefault="0065465E" w:rsidP="00C62AF8">
    <w:pPr>
      <w:pStyle w:val="Kopfzeile"/>
      <w:tabs>
        <w:tab w:val="clear" w:pos="4703"/>
        <w:tab w:val="clear" w:pos="9406"/>
        <w:tab w:val="left" w:pos="8222"/>
      </w:tabs>
      <w:jc w:val="right"/>
      <w:rPr>
        <w:rFonts w:asciiTheme="minorHAnsi" w:hAnsiTheme="minorHAnsi" w:cstheme="minorHAnsi"/>
        <w:b/>
        <w:bCs/>
        <w:lang w:val="en-US"/>
      </w:rPr>
    </w:pPr>
    <w:r>
      <w:rPr>
        <w:noProof/>
        <w:lang w:val="de-AT" w:eastAsia="de-AT"/>
      </w:rPr>
      <w:drawing>
        <wp:anchor distT="0" distB="0" distL="114300" distR="114300" simplePos="0" relativeHeight="251659264" behindDoc="1" locked="0" layoutInCell="1" allowOverlap="1" wp14:anchorId="31C712E6" wp14:editId="7B45E5B5">
          <wp:simplePos x="0" y="0"/>
          <wp:positionH relativeFrom="margin">
            <wp:posOffset>-304800</wp:posOffset>
          </wp:positionH>
          <wp:positionV relativeFrom="paragraph">
            <wp:posOffset>-59055</wp:posOffset>
          </wp:positionV>
          <wp:extent cx="2647950" cy="531213"/>
          <wp:effectExtent l="0" t="0" r="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31213"/>
                  </a:xfrm>
                  <a:prstGeom prst="rect">
                    <a:avLst/>
                  </a:prstGeom>
                  <a:noFill/>
                </pic:spPr>
              </pic:pic>
            </a:graphicData>
          </a:graphic>
          <wp14:sizeRelH relativeFrom="margin">
            <wp14:pctWidth>0</wp14:pctWidth>
          </wp14:sizeRelH>
          <wp14:sizeRelV relativeFrom="margin">
            <wp14:pctHeight>0</wp14:pctHeight>
          </wp14:sizeRelV>
        </wp:anchor>
      </w:drawing>
    </w:r>
    <w:r w:rsidRPr="00546C95">
      <w:rPr>
        <w:lang w:val="en-US"/>
      </w:rPr>
      <w:tab/>
    </w:r>
    <w:r w:rsidR="00310FB3">
      <w:rPr>
        <w:rFonts w:asciiTheme="minorHAnsi" w:hAnsiTheme="minorHAnsi" w:cstheme="minorHAnsi"/>
        <w:b/>
        <w:bCs/>
        <w:lang w:val="en-US"/>
      </w:rPr>
      <w:fldChar w:fldCharType="begin"/>
    </w:r>
    <w:r w:rsidR="00310FB3">
      <w:rPr>
        <w:rFonts w:asciiTheme="minorHAnsi" w:hAnsiTheme="minorHAnsi" w:cstheme="minorHAnsi"/>
        <w:b/>
        <w:bCs/>
        <w:lang w:val="en-US"/>
      </w:rPr>
      <w:instrText xml:space="preserve"> FILENAME \* MERGEFORMAT </w:instrText>
    </w:r>
    <w:r w:rsidR="00310FB3">
      <w:rPr>
        <w:rFonts w:asciiTheme="minorHAnsi" w:hAnsiTheme="minorHAnsi" w:cstheme="minorHAnsi"/>
        <w:b/>
        <w:bCs/>
        <w:lang w:val="en-US"/>
      </w:rPr>
      <w:fldChar w:fldCharType="end"/>
    </w:r>
    <w:bookmarkStart w:id="0" w:name="_Hlk138168677"/>
    <w:bookmarkStart w:id="1" w:name="_Hlk138168678"/>
    <w:bookmarkEnd w:id="0"/>
    <w:bookmarkEnd w:id="1"/>
    <w:r w:rsidR="004C3308" w:rsidRPr="00546C95">
      <w:rPr>
        <w:rFonts w:asciiTheme="minorHAnsi" w:hAnsiTheme="minorHAnsi" w:cstheme="minorHAnsi"/>
        <w:b/>
        <w:bCs/>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B118" w14:textId="77777777" w:rsidR="00BD1FCB" w:rsidRDefault="00BD1F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6E4D8B8"/>
    <w:lvl w:ilvl="0">
      <w:numFmt w:val="bullet"/>
      <w:lvlText w:val="*"/>
      <w:lvlJc w:val="left"/>
    </w:lvl>
  </w:abstractNum>
  <w:abstractNum w:abstractNumId="1" w15:restartNumberingAfterBreak="0">
    <w:nsid w:val="02035A64"/>
    <w:multiLevelType w:val="hybridMultilevel"/>
    <w:tmpl w:val="E0AC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01608"/>
    <w:multiLevelType w:val="multilevel"/>
    <w:tmpl w:val="D74E60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51C97"/>
    <w:multiLevelType w:val="hybridMultilevel"/>
    <w:tmpl w:val="FFB4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30CAC"/>
    <w:multiLevelType w:val="hybridMultilevel"/>
    <w:tmpl w:val="94286A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BE14AD5"/>
    <w:multiLevelType w:val="hybridMultilevel"/>
    <w:tmpl w:val="479A512E"/>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369B076F"/>
    <w:multiLevelType w:val="hybridMultilevel"/>
    <w:tmpl w:val="BF04707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3276585"/>
    <w:multiLevelType w:val="multilevel"/>
    <w:tmpl w:val="0C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4CDB2257"/>
    <w:multiLevelType w:val="multilevel"/>
    <w:tmpl w:val="19B81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2013D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1E439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0F7F0C"/>
    <w:multiLevelType w:val="hybridMultilevel"/>
    <w:tmpl w:val="9EBAACD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6C0B2474"/>
    <w:multiLevelType w:val="multilevel"/>
    <w:tmpl w:val="3BA6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2207820">
    <w:abstractNumId w:val="8"/>
  </w:num>
  <w:num w:numId="2" w16cid:durableId="2110806230">
    <w:abstractNumId w:val="8"/>
    <w:lvlOverride w:ilvl="0">
      <w:startOverride w:val="1"/>
    </w:lvlOverride>
  </w:num>
  <w:num w:numId="3" w16cid:durableId="224801424">
    <w:abstractNumId w:val="2"/>
  </w:num>
  <w:num w:numId="4" w16cid:durableId="1774587847">
    <w:abstractNumId w:val="2"/>
    <w:lvlOverride w:ilvl="0">
      <w:startOverride w:val="1"/>
    </w:lvlOverride>
  </w:num>
  <w:num w:numId="5" w16cid:durableId="428887413">
    <w:abstractNumId w:val="2"/>
    <w:lvlOverride w:ilvl="0"/>
    <w:lvlOverride w:ilvl="1">
      <w:startOverride w:val="1"/>
    </w:lvlOverride>
  </w:num>
  <w:num w:numId="6" w16cid:durableId="1448158640">
    <w:abstractNumId w:val="2"/>
    <w:lvlOverride w:ilvl="0"/>
    <w:lvlOverride w:ilvl="1">
      <w:startOverride w:val="1"/>
    </w:lvlOverride>
  </w:num>
  <w:num w:numId="7" w16cid:durableId="1851139151">
    <w:abstractNumId w:val="12"/>
  </w:num>
  <w:num w:numId="8" w16cid:durableId="1554275455">
    <w:abstractNumId w:val="12"/>
    <w:lvlOverride w:ilvl="0">
      <w:startOverride w:val="1"/>
    </w:lvlOverride>
  </w:num>
  <w:num w:numId="9" w16cid:durableId="1279602848">
    <w:abstractNumId w:val="3"/>
  </w:num>
  <w:num w:numId="10" w16cid:durableId="1160272752">
    <w:abstractNumId w:val="5"/>
  </w:num>
  <w:num w:numId="11" w16cid:durableId="1954677369">
    <w:abstractNumId w:val="1"/>
  </w:num>
  <w:num w:numId="12" w16cid:durableId="542526982">
    <w:abstractNumId w:val="10"/>
  </w:num>
  <w:num w:numId="13" w16cid:durableId="1883008871">
    <w:abstractNumId w:val="6"/>
  </w:num>
  <w:num w:numId="14" w16cid:durableId="2030717332">
    <w:abstractNumId w:val="9"/>
  </w:num>
  <w:num w:numId="15" w16cid:durableId="421536924">
    <w:abstractNumId w:val="7"/>
  </w:num>
  <w:num w:numId="16" w16cid:durableId="1046417712">
    <w:abstractNumId w:val="0"/>
    <w:lvlOverride w:ilvl="0">
      <w:lvl w:ilvl="0">
        <w:numFmt w:val="bullet"/>
        <w:lvlText w:val=""/>
        <w:legacy w:legacy="1" w:legacySpace="0" w:legacyIndent="360"/>
        <w:lvlJc w:val="left"/>
        <w:pPr>
          <w:ind w:left="720" w:hanging="360"/>
        </w:pPr>
        <w:rPr>
          <w:rFonts w:ascii="Symbol" w:hAnsi="Symbol" w:hint="default"/>
        </w:rPr>
      </w:lvl>
    </w:lvlOverride>
  </w:num>
  <w:num w:numId="17" w16cid:durableId="1091655805">
    <w:abstractNumId w:val="4"/>
  </w:num>
  <w:num w:numId="18" w16cid:durableId="1275943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E9"/>
    <w:rsid w:val="00000EB8"/>
    <w:rsid w:val="00001CAE"/>
    <w:rsid w:val="00006828"/>
    <w:rsid w:val="0001147A"/>
    <w:rsid w:val="00033AED"/>
    <w:rsid w:val="00037019"/>
    <w:rsid w:val="00040C53"/>
    <w:rsid w:val="00084A27"/>
    <w:rsid w:val="000A5A02"/>
    <w:rsid w:val="00116766"/>
    <w:rsid w:val="00147FB0"/>
    <w:rsid w:val="00153ECE"/>
    <w:rsid w:val="001551FF"/>
    <w:rsid w:val="00190594"/>
    <w:rsid w:val="001A7E85"/>
    <w:rsid w:val="001B13D9"/>
    <w:rsid w:val="001C5CF3"/>
    <w:rsid w:val="001C61FD"/>
    <w:rsid w:val="001F61C9"/>
    <w:rsid w:val="00214D74"/>
    <w:rsid w:val="00263DD1"/>
    <w:rsid w:val="00294008"/>
    <w:rsid w:val="002950E6"/>
    <w:rsid w:val="002D1BED"/>
    <w:rsid w:val="002E76EF"/>
    <w:rsid w:val="00305E63"/>
    <w:rsid w:val="00310FB3"/>
    <w:rsid w:val="00343D45"/>
    <w:rsid w:val="0039652D"/>
    <w:rsid w:val="003C1D38"/>
    <w:rsid w:val="003D47D1"/>
    <w:rsid w:val="003E25A8"/>
    <w:rsid w:val="00414922"/>
    <w:rsid w:val="00427427"/>
    <w:rsid w:val="004C3308"/>
    <w:rsid w:val="004D7337"/>
    <w:rsid w:val="004E0D8A"/>
    <w:rsid w:val="004E300B"/>
    <w:rsid w:val="00546C95"/>
    <w:rsid w:val="00560673"/>
    <w:rsid w:val="0057161D"/>
    <w:rsid w:val="005D7D0C"/>
    <w:rsid w:val="00602CE1"/>
    <w:rsid w:val="0060605A"/>
    <w:rsid w:val="0060615E"/>
    <w:rsid w:val="006064CD"/>
    <w:rsid w:val="00643395"/>
    <w:rsid w:val="0064632D"/>
    <w:rsid w:val="0065465E"/>
    <w:rsid w:val="006560F0"/>
    <w:rsid w:val="00665E77"/>
    <w:rsid w:val="006761FB"/>
    <w:rsid w:val="0067736B"/>
    <w:rsid w:val="00687D57"/>
    <w:rsid w:val="006904D4"/>
    <w:rsid w:val="00695759"/>
    <w:rsid w:val="006A4D77"/>
    <w:rsid w:val="006C3B9E"/>
    <w:rsid w:val="006C405A"/>
    <w:rsid w:val="006D25E3"/>
    <w:rsid w:val="00705A41"/>
    <w:rsid w:val="00723A58"/>
    <w:rsid w:val="007553ED"/>
    <w:rsid w:val="00757C5F"/>
    <w:rsid w:val="007921BB"/>
    <w:rsid w:val="007B2204"/>
    <w:rsid w:val="007B3C6D"/>
    <w:rsid w:val="007C6486"/>
    <w:rsid w:val="007E397C"/>
    <w:rsid w:val="0080248F"/>
    <w:rsid w:val="00812115"/>
    <w:rsid w:val="00820622"/>
    <w:rsid w:val="00837910"/>
    <w:rsid w:val="00842B6F"/>
    <w:rsid w:val="008561AB"/>
    <w:rsid w:val="008611B8"/>
    <w:rsid w:val="00864EF8"/>
    <w:rsid w:val="00895E90"/>
    <w:rsid w:val="008A64ED"/>
    <w:rsid w:val="008D23A7"/>
    <w:rsid w:val="008F5340"/>
    <w:rsid w:val="009120C7"/>
    <w:rsid w:val="00920616"/>
    <w:rsid w:val="0092683B"/>
    <w:rsid w:val="009804A5"/>
    <w:rsid w:val="00993CE6"/>
    <w:rsid w:val="009A2DEC"/>
    <w:rsid w:val="009B4156"/>
    <w:rsid w:val="009D20AF"/>
    <w:rsid w:val="009F282F"/>
    <w:rsid w:val="00A20D39"/>
    <w:rsid w:val="00A647E9"/>
    <w:rsid w:val="00A71EE6"/>
    <w:rsid w:val="00A8242D"/>
    <w:rsid w:val="00AA36C6"/>
    <w:rsid w:val="00AF34DC"/>
    <w:rsid w:val="00B028B9"/>
    <w:rsid w:val="00B110CA"/>
    <w:rsid w:val="00B37587"/>
    <w:rsid w:val="00BD1FCB"/>
    <w:rsid w:val="00C25657"/>
    <w:rsid w:val="00C5591B"/>
    <w:rsid w:val="00C62AF8"/>
    <w:rsid w:val="00C82102"/>
    <w:rsid w:val="00C96F9A"/>
    <w:rsid w:val="00CD6366"/>
    <w:rsid w:val="00CE44FC"/>
    <w:rsid w:val="00D13436"/>
    <w:rsid w:val="00D307B3"/>
    <w:rsid w:val="00D71974"/>
    <w:rsid w:val="00D85C0A"/>
    <w:rsid w:val="00DA07FE"/>
    <w:rsid w:val="00DA0944"/>
    <w:rsid w:val="00DA6ADC"/>
    <w:rsid w:val="00DB462E"/>
    <w:rsid w:val="00DC3D1E"/>
    <w:rsid w:val="00E21412"/>
    <w:rsid w:val="00E328FE"/>
    <w:rsid w:val="00E33B7B"/>
    <w:rsid w:val="00E3613E"/>
    <w:rsid w:val="00E37CB0"/>
    <w:rsid w:val="00E519F5"/>
    <w:rsid w:val="00E61A1F"/>
    <w:rsid w:val="00E955EE"/>
    <w:rsid w:val="00EC0EE4"/>
    <w:rsid w:val="00EC413F"/>
    <w:rsid w:val="00F43316"/>
    <w:rsid w:val="00F52FCA"/>
    <w:rsid w:val="00F73B58"/>
    <w:rsid w:val="00F76031"/>
    <w:rsid w:val="00F8027A"/>
    <w:rsid w:val="00F804E2"/>
    <w:rsid w:val="00F91509"/>
    <w:rsid w:val="00FA44A2"/>
    <w:rsid w:val="00FA77FC"/>
    <w:rsid w:val="00FD62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5733A"/>
  <w15:chartTrackingRefBased/>
  <w15:docId w15:val="{C8E5C643-3FC0-4BDE-8C6F-4D926478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sz w:val="24"/>
      <w:szCs w:val="24"/>
    </w:rPr>
  </w:style>
  <w:style w:type="paragraph" w:styleId="berschrift1">
    <w:name w:val="heading 1"/>
    <w:basedOn w:val="Standard"/>
    <w:next w:val="Standard"/>
    <w:link w:val="berschrift1Zchn"/>
    <w:uiPriority w:val="9"/>
    <w:qFormat/>
    <w:rsid w:val="006C3B9E"/>
    <w:pPr>
      <w:keepNext/>
      <w:keepLines/>
      <w:spacing w:before="240"/>
      <w:outlineLvl w:val="0"/>
    </w:pPr>
    <w:rPr>
      <w:rFonts w:ascii="Verdana" w:eastAsiaTheme="majorEastAsia" w:hAnsi="Verdana" w:cstheme="majorBidi"/>
      <w:b/>
      <w:szCs w:val="28"/>
      <w:lang w:val="en-US"/>
    </w:rPr>
  </w:style>
  <w:style w:type="paragraph" w:styleId="berschrift2">
    <w:name w:val="heading 2"/>
    <w:basedOn w:val="Standard"/>
    <w:link w:val="berschrift2Zchn"/>
    <w:uiPriority w:val="9"/>
    <w:qFormat/>
    <w:rsid w:val="006C3B9E"/>
    <w:pPr>
      <w:spacing w:before="100" w:beforeAutospacing="1" w:after="100" w:afterAutospacing="1"/>
      <w:outlineLvl w:val="1"/>
    </w:pPr>
    <w:rPr>
      <w:rFonts w:ascii="Verdana" w:hAnsi="Verdana"/>
      <w:b/>
      <w:bCs/>
      <w:szCs w:val="36"/>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paragraph" w:styleId="StandardWeb">
    <w:name w:val="Normal (Web)"/>
    <w:basedOn w:val="Standard"/>
    <w:uiPriority w:val="99"/>
    <w:unhideWhenUsed/>
    <w:pPr>
      <w:spacing w:before="100" w:beforeAutospacing="1" w:after="100" w:afterAutospacing="1"/>
    </w:pPr>
  </w:style>
  <w:style w:type="character" w:customStyle="1" w:styleId="berschrift2Zchn">
    <w:name w:val="Überschrift 2 Zchn"/>
    <w:basedOn w:val="Absatz-Standardschriftart"/>
    <w:link w:val="berschrift2"/>
    <w:uiPriority w:val="9"/>
    <w:rsid w:val="006C3B9E"/>
    <w:rPr>
      <w:rFonts w:ascii="Verdana" w:eastAsiaTheme="minorEastAsia" w:hAnsi="Verdana"/>
      <w:b/>
      <w:bCs/>
      <w:sz w:val="24"/>
      <w:szCs w:val="3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paragraph" w:styleId="Listenabsatz">
    <w:name w:val="List Paragraph"/>
    <w:basedOn w:val="Standard"/>
    <w:uiPriority w:val="34"/>
    <w:qFormat/>
    <w:rsid w:val="00A71EE6"/>
    <w:pPr>
      <w:ind w:left="720"/>
      <w:contextualSpacing/>
    </w:pPr>
  </w:style>
  <w:style w:type="character" w:styleId="Kommentarzeichen">
    <w:name w:val="annotation reference"/>
    <w:basedOn w:val="Absatz-Standardschriftart"/>
    <w:uiPriority w:val="99"/>
    <w:semiHidden/>
    <w:unhideWhenUsed/>
    <w:rsid w:val="005D7D0C"/>
    <w:rPr>
      <w:sz w:val="16"/>
      <w:szCs w:val="16"/>
    </w:rPr>
  </w:style>
  <w:style w:type="paragraph" w:styleId="Kommentartext">
    <w:name w:val="annotation text"/>
    <w:basedOn w:val="Standard"/>
    <w:link w:val="KommentartextZchn"/>
    <w:uiPriority w:val="99"/>
    <w:unhideWhenUsed/>
    <w:rsid w:val="005D7D0C"/>
    <w:rPr>
      <w:sz w:val="20"/>
      <w:szCs w:val="20"/>
    </w:rPr>
  </w:style>
  <w:style w:type="character" w:customStyle="1" w:styleId="KommentartextZchn">
    <w:name w:val="Kommentartext Zchn"/>
    <w:basedOn w:val="Absatz-Standardschriftart"/>
    <w:link w:val="Kommentartext"/>
    <w:uiPriority w:val="99"/>
    <w:rsid w:val="005D7D0C"/>
    <w:rPr>
      <w:rFonts w:eastAsiaTheme="minorEastAsia"/>
    </w:rPr>
  </w:style>
  <w:style w:type="paragraph" w:styleId="Kommentarthema">
    <w:name w:val="annotation subject"/>
    <w:basedOn w:val="Kommentartext"/>
    <w:next w:val="Kommentartext"/>
    <w:link w:val="KommentarthemaZchn"/>
    <w:uiPriority w:val="99"/>
    <w:semiHidden/>
    <w:unhideWhenUsed/>
    <w:rsid w:val="005D7D0C"/>
    <w:rPr>
      <w:b/>
      <w:bCs/>
    </w:rPr>
  </w:style>
  <w:style w:type="character" w:customStyle="1" w:styleId="KommentarthemaZchn">
    <w:name w:val="Kommentarthema Zchn"/>
    <w:basedOn w:val="KommentartextZchn"/>
    <w:link w:val="Kommentarthema"/>
    <w:uiPriority w:val="99"/>
    <w:semiHidden/>
    <w:rsid w:val="005D7D0C"/>
    <w:rPr>
      <w:rFonts w:eastAsiaTheme="minorEastAsia"/>
      <w:b/>
      <w:bCs/>
    </w:rPr>
  </w:style>
  <w:style w:type="paragraph" w:styleId="Kopfzeile">
    <w:name w:val="header"/>
    <w:basedOn w:val="Standard"/>
    <w:link w:val="KopfzeileZchn"/>
    <w:uiPriority w:val="99"/>
    <w:unhideWhenUsed/>
    <w:rsid w:val="00695759"/>
    <w:pPr>
      <w:tabs>
        <w:tab w:val="center" w:pos="4703"/>
        <w:tab w:val="right" w:pos="9406"/>
      </w:tabs>
    </w:pPr>
  </w:style>
  <w:style w:type="character" w:customStyle="1" w:styleId="KopfzeileZchn">
    <w:name w:val="Kopfzeile Zchn"/>
    <w:basedOn w:val="Absatz-Standardschriftart"/>
    <w:link w:val="Kopfzeile"/>
    <w:uiPriority w:val="99"/>
    <w:rsid w:val="00695759"/>
    <w:rPr>
      <w:rFonts w:eastAsiaTheme="minorEastAsia"/>
      <w:sz w:val="24"/>
      <w:szCs w:val="24"/>
    </w:rPr>
  </w:style>
  <w:style w:type="paragraph" w:styleId="Fuzeile">
    <w:name w:val="footer"/>
    <w:basedOn w:val="Standard"/>
    <w:link w:val="FuzeileZchn"/>
    <w:unhideWhenUsed/>
    <w:rsid w:val="00695759"/>
    <w:pPr>
      <w:tabs>
        <w:tab w:val="center" w:pos="4703"/>
        <w:tab w:val="right" w:pos="9406"/>
      </w:tabs>
    </w:pPr>
  </w:style>
  <w:style w:type="character" w:customStyle="1" w:styleId="FuzeileZchn">
    <w:name w:val="Fußzeile Zchn"/>
    <w:basedOn w:val="Absatz-Standardschriftart"/>
    <w:link w:val="Fuzeile"/>
    <w:rsid w:val="00695759"/>
    <w:rPr>
      <w:rFonts w:eastAsiaTheme="minorEastAsia"/>
      <w:sz w:val="24"/>
      <w:szCs w:val="24"/>
    </w:rPr>
  </w:style>
  <w:style w:type="character" w:customStyle="1" w:styleId="NichtaufgelsteErwhnung1">
    <w:name w:val="Nicht aufgelöste Erwähnung1"/>
    <w:basedOn w:val="Absatz-Standardschriftart"/>
    <w:uiPriority w:val="99"/>
    <w:semiHidden/>
    <w:unhideWhenUsed/>
    <w:rsid w:val="00695759"/>
    <w:rPr>
      <w:color w:val="605E5C"/>
      <w:shd w:val="clear" w:color="auto" w:fill="E1DFDD"/>
    </w:rPr>
  </w:style>
  <w:style w:type="character" w:styleId="Platzhaltertext">
    <w:name w:val="Placeholder Text"/>
    <w:basedOn w:val="Absatz-Standardschriftart"/>
    <w:uiPriority w:val="99"/>
    <w:semiHidden/>
    <w:rsid w:val="00310FB3"/>
    <w:rPr>
      <w:color w:val="808080"/>
    </w:rPr>
  </w:style>
  <w:style w:type="character" w:customStyle="1" w:styleId="berschrift1Zchn">
    <w:name w:val="Überschrift 1 Zchn"/>
    <w:basedOn w:val="Absatz-Standardschriftart"/>
    <w:link w:val="berschrift1"/>
    <w:uiPriority w:val="9"/>
    <w:rsid w:val="006C3B9E"/>
    <w:rPr>
      <w:rFonts w:ascii="Verdana" w:eastAsiaTheme="majorEastAsia" w:hAnsi="Verdana" w:cstheme="majorBidi"/>
      <w:b/>
      <w:sz w:val="24"/>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87573">
      <w:bodyDiv w:val="1"/>
      <w:marLeft w:val="0"/>
      <w:marRight w:val="0"/>
      <w:marTop w:val="0"/>
      <w:marBottom w:val="0"/>
      <w:divBdr>
        <w:top w:val="none" w:sz="0" w:space="0" w:color="auto"/>
        <w:left w:val="none" w:sz="0" w:space="0" w:color="auto"/>
        <w:bottom w:val="none" w:sz="0" w:space="0" w:color="auto"/>
        <w:right w:val="none" w:sz="0" w:space="0" w:color="auto"/>
      </w:divBdr>
    </w:div>
    <w:div w:id="305818349">
      <w:bodyDiv w:val="1"/>
      <w:marLeft w:val="0"/>
      <w:marRight w:val="0"/>
      <w:marTop w:val="0"/>
      <w:marBottom w:val="0"/>
      <w:divBdr>
        <w:top w:val="none" w:sz="0" w:space="0" w:color="auto"/>
        <w:left w:val="none" w:sz="0" w:space="0" w:color="auto"/>
        <w:bottom w:val="none" w:sz="0" w:space="0" w:color="auto"/>
        <w:right w:val="none" w:sz="0" w:space="0" w:color="auto"/>
      </w:divBdr>
    </w:div>
    <w:div w:id="349335968">
      <w:bodyDiv w:val="1"/>
      <w:marLeft w:val="0"/>
      <w:marRight w:val="0"/>
      <w:marTop w:val="0"/>
      <w:marBottom w:val="0"/>
      <w:divBdr>
        <w:top w:val="none" w:sz="0" w:space="0" w:color="auto"/>
        <w:left w:val="none" w:sz="0" w:space="0" w:color="auto"/>
        <w:bottom w:val="none" w:sz="0" w:space="0" w:color="auto"/>
        <w:right w:val="none" w:sz="0" w:space="0" w:color="auto"/>
      </w:divBdr>
    </w:div>
    <w:div w:id="737678155">
      <w:bodyDiv w:val="1"/>
      <w:marLeft w:val="0"/>
      <w:marRight w:val="0"/>
      <w:marTop w:val="0"/>
      <w:marBottom w:val="0"/>
      <w:divBdr>
        <w:top w:val="none" w:sz="0" w:space="0" w:color="auto"/>
        <w:left w:val="none" w:sz="0" w:space="0" w:color="auto"/>
        <w:bottom w:val="none" w:sz="0" w:space="0" w:color="auto"/>
        <w:right w:val="none" w:sz="0" w:space="0" w:color="auto"/>
      </w:divBdr>
    </w:div>
    <w:div w:id="1030303038">
      <w:bodyDiv w:val="1"/>
      <w:marLeft w:val="0"/>
      <w:marRight w:val="0"/>
      <w:marTop w:val="0"/>
      <w:marBottom w:val="0"/>
      <w:divBdr>
        <w:top w:val="none" w:sz="0" w:space="0" w:color="auto"/>
        <w:left w:val="none" w:sz="0" w:space="0" w:color="auto"/>
        <w:bottom w:val="none" w:sz="0" w:space="0" w:color="auto"/>
        <w:right w:val="none" w:sz="0" w:space="0" w:color="auto"/>
      </w:divBdr>
    </w:div>
    <w:div w:id="1123381524">
      <w:bodyDiv w:val="1"/>
      <w:marLeft w:val="0"/>
      <w:marRight w:val="0"/>
      <w:marTop w:val="0"/>
      <w:marBottom w:val="0"/>
      <w:divBdr>
        <w:top w:val="none" w:sz="0" w:space="0" w:color="auto"/>
        <w:left w:val="none" w:sz="0" w:space="0" w:color="auto"/>
        <w:bottom w:val="none" w:sz="0" w:space="0" w:color="auto"/>
        <w:right w:val="none" w:sz="0" w:space="0" w:color="auto"/>
      </w:divBdr>
    </w:div>
    <w:div w:id="1248463435">
      <w:bodyDiv w:val="1"/>
      <w:marLeft w:val="0"/>
      <w:marRight w:val="0"/>
      <w:marTop w:val="0"/>
      <w:marBottom w:val="0"/>
      <w:divBdr>
        <w:top w:val="none" w:sz="0" w:space="0" w:color="auto"/>
        <w:left w:val="none" w:sz="0" w:space="0" w:color="auto"/>
        <w:bottom w:val="none" w:sz="0" w:space="0" w:color="auto"/>
        <w:right w:val="none" w:sz="0" w:space="0" w:color="auto"/>
      </w:divBdr>
    </w:div>
    <w:div w:id="1260524572">
      <w:bodyDiv w:val="1"/>
      <w:marLeft w:val="0"/>
      <w:marRight w:val="0"/>
      <w:marTop w:val="0"/>
      <w:marBottom w:val="0"/>
      <w:divBdr>
        <w:top w:val="none" w:sz="0" w:space="0" w:color="auto"/>
        <w:left w:val="none" w:sz="0" w:space="0" w:color="auto"/>
        <w:bottom w:val="none" w:sz="0" w:space="0" w:color="auto"/>
        <w:right w:val="none" w:sz="0" w:space="0" w:color="auto"/>
      </w:divBdr>
    </w:div>
    <w:div w:id="1411583062">
      <w:bodyDiv w:val="1"/>
      <w:marLeft w:val="0"/>
      <w:marRight w:val="0"/>
      <w:marTop w:val="0"/>
      <w:marBottom w:val="0"/>
      <w:divBdr>
        <w:top w:val="none" w:sz="0" w:space="0" w:color="auto"/>
        <w:left w:val="none" w:sz="0" w:space="0" w:color="auto"/>
        <w:bottom w:val="none" w:sz="0" w:space="0" w:color="auto"/>
        <w:right w:val="none" w:sz="0" w:space="0" w:color="auto"/>
      </w:divBdr>
    </w:div>
    <w:div w:id="1675841186">
      <w:bodyDiv w:val="1"/>
      <w:marLeft w:val="0"/>
      <w:marRight w:val="0"/>
      <w:marTop w:val="0"/>
      <w:marBottom w:val="0"/>
      <w:divBdr>
        <w:top w:val="none" w:sz="0" w:space="0" w:color="auto"/>
        <w:left w:val="none" w:sz="0" w:space="0" w:color="auto"/>
        <w:bottom w:val="none" w:sz="0" w:space="0" w:color="auto"/>
        <w:right w:val="none" w:sz="0" w:space="0" w:color="auto"/>
      </w:divBdr>
    </w:div>
    <w:div w:id="1718506487">
      <w:bodyDiv w:val="1"/>
      <w:marLeft w:val="0"/>
      <w:marRight w:val="0"/>
      <w:marTop w:val="0"/>
      <w:marBottom w:val="0"/>
      <w:divBdr>
        <w:top w:val="none" w:sz="0" w:space="0" w:color="auto"/>
        <w:left w:val="none" w:sz="0" w:space="0" w:color="auto"/>
        <w:bottom w:val="none" w:sz="0" w:space="0" w:color="auto"/>
        <w:right w:val="none" w:sz="0" w:space="0" w:color="auto"/>
      </w:divBdr>
    </w:div>
    <w:div w:id="1889225660">
      <w:bodyDiv w:val="1"/>
      <w:marLeft w:val="0"/>
      <w:marRight w:val="0"/>
      <w:marTop w:val="0"/>
      <w:marBottom w:val="0"/>
      <w:divBdr>
        <w:top w:val="none" w:sz="0" w:space="0" w:color="auto"/>
        <w:left w:val="none" w:sz="0" w:space="0" w:color="auto"/>
        <w:bottom w:val="none" w:sz="0" w:space="0" w:color="auto"/>
        <w:right w:val="none" w:sz="0" w:space="0" w:color="auto"/>
      </w:divBdr>
    </w:div>
    <w:div w:id="1945337836">
      <w:bodyDiv w:val="1"/>
      <w:marLeft w:val="0"/>
      <w:marRight w:val="0"/>
      <w:marTop w:val="0"/>
      <w:marBottom w:val="0"/>
      <w:divBdr>
        <w:top w:val="none" w:sz="0" w:space="0" w:color="auto"/>
        <w:left w:val="none" w:sz="0" w:space="0" w:color="auto"/>
        <w:bottom w:val="none" w:sz="0" w:space="0" w:color="auto"/>
        <w:right w:val="none" w:sz="0" w:space="0" w:color="auto"/>
      </w:divBdr>
    </w:div>
    <w:div w:id="2030374866">
      <w:bodyDiv w:val="1"/>
      <w:marLeft w:val="0"/>
      <w:marRight w:val="0"/>
      <w:marTop w:val="0"/>
      <w:marBottom w:val="0"/>
      <w:divBdr>
        <w:top w:val="none" w:sz="0" w:space="0" w:color="auto"/>
        <w:left w:val="none" w:sz="0" w:space="0" w:color="auto"/>
        <w:bottom w:val="none" w:sz="0" w:space="0" w:color="auto"/>
        <w:right w:val="none" w:sz="0" w:space="0" w:color="auto"/>
      </w:divBdr>
    </w:div>
    <w:div w:id="21229191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C1B047EEC54D8EB8FA1ABE287F2BB9"/>
        <w:category>
          <w:name w:val="General"/>
          <w:gallery w:val="placeholder"/>
        </w:category>
        <w:types>
          <w:type w:val="bbPlcHdr"/>
        </w:types>
        <w:behaviors>
          <w:behavior w:val="content"/>
        </w:behaviors>
        <w:guid w:val="{34EDF98A-6FA8-41F6-B540-1CC6E239D78E}"/>
      </w:docPartPr>
      <w:docPartBody>
        <w:p w:rsidR="00C35358" w:rsidRDefault="00F709DC" w:rsidP="00F709DC">
          <w:pPr>
            <w:pStyle w:val="B4C1B047EEC54D8EB8FA1ABE287F2BB9"/>
          </w:pPr>
          <w:r w:rsidRPr="00EA45E6">
            <w:rPr>
              <w:rStyle w:val="Platzhalt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49"/>
    <w:rsid w:val="00143FC6"/>
    <w:rsid w:val="002121DD"/>
    <w:rsid w:val="002F5AED"/>
    <w:rsid w:val="003C3DAB"/>
    <w:rsid w:val="00427427"/>
    <w:rsid w:val="005D2C67"/>
    <w:rsid w:val="005E6337"/>
    <w:rsid w:val="006975E0"/>
    <w:rsid w:val="00717BD3"/>
    <w:rsid w:val="00753A49"/>
    <w:rsid w:val="007E7737"/>
    <w:rsid w:val="008F5340"/>
    <w:rsid w:val="00920616"/>
    <w:rsid w:val="009539D4"/>
    <w:rsid w:val="009A1D9F"/>
    <w:rsid w:val="009E10F4"/>
    <w:rsid w:val="00AF34DC"/>
    <w:rsid w:val="00AF47A8"/>
    <w:rsid w:val="00B26BAB"/>
    <w:rsid w:val="00C35358"/>
    <w:rsid w:val="00D13436"/>
    <w:rsid w:val="00DC53C6"/>
    <w:rsid w:val="00DF44E8"/>
    <w:rsid w:val="00E737D5"/>
    <w:rsid w:val="00F52FCA"/>
    <w:rsid w:val="00F709DC"/>
    <w:rsid w:val="00FA7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A49"/>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3DAB"/>
    <w:rPr>
      <w:color w:val="808080"/>
    </w:rPr>
  </w:style>
  <w:style w:type="paragraph" w:customStyle="1" w:styleId="B4C1B047EEC54D8EB8FA1ABE287F2BB9">
    <w:name w:val="B4C1B047EEC54D8EB8FA1ABE287F2BB9"/>
    <w:rsid w:val="00F70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7dd94192be215ff2069a422a5365fa5e">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5a2661a5e5937aeada6f16791eaafec6"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enumeration value="ICROA"/>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pproval_x0020_Date xmlns="3a9a3197-889f-4cac-ad32-4340846221ce">31.03.2025 20:30:43</Approval_x0020_Date>
    <Approved_x0020_By xmlns="3a9a3197-889f-4cac-ad32-4340846221ce">
      <UserInfo>
        <DisplayName>Shrestha Luna</DisplayName>
        <AccountId>1786</AccountId>
        <AccountType/>
      </UserInfo>
    </Approved_x0020_By>
    <Process_x002f__x0020_Prozess xmlns="cd8b5562-a256-474e-8cdb-a3a79533ac8a">57</Process_x002f__x0020_Prozess>
    <Archived xmlns="cd8b5562-a256-474e-8cdb-a3a79533ac8a">false</Archived>
    <Company_x0020__x002f__x0020_Firma xmlns="cd8b5562-a256-474e-8cdb-a3a79533ac8a">
      <Value>69</Value>
    </Company_x0020__x002f__x0020_Firma>
    <Document_x0020_Type_x002f__x0020_Dokumententyp xmlns="cd8b5562-a256-474e-8cdb-a3a79533ac8a">Documents/ Dokumente</Document_x0020_Type_x002f__x0020_Dokumententyp>
    <Norm xmlns="cd8b5562-a256-474e-8cdb-a3a79533ac8a"/>
    <Department_x0020__x002f__x0020_Division xmlns="cd8b5562-a256-474e-8cdb-a3a79533ac8a">
      <Value>Carbon Standards Int</Value>
    </Department_x0020__x002f__x0020_Division>
    <Standard_x0020_Template_x0020__x002f__x0020_Vorlage xmlns="c899c138-b8d3-4423-b651-eb4ea70b82af">
      <Value>6</Value>
    </Standard_x0020_Template_x0020__x002f__x0020_Vorlage>
    <Languages_x002f__x0020_Sprachen xmlns="cd8b5562-a256-474e-8cdb-a3a79533ac8a">
      <Value>EN</Value>
    </Languages_x002f__x0020_Sprachen>
    <Comment_x002f__x0020_Information xmlns="cd8b5562-a256-474e-8cdb-a3a79533ac8a" xsi:nil="true"/>
    <Standards xmlns="c899c138-b8d3-4423-b651-eb4ea70b82af">
      <Value>132</Value>
    </Standards>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Revisor_x0020__x002f__x0020_Pruefer xmlns="c899c138-b8d3-4423-b651-eb4ea70b82af">
      <UserInfo>
        <DisplayName>Wolfering Demain</DisplayName>
        <AccountId>1883</AccountId>
        <AccountType/>
      </UserInfo>
    </Revisor_x0020__x002f__x0020_Pruefer>
    <Old_x0020_number_x0020__x002f__x0020_alte_x0020_Nummer xmlns="c899c138-b8d3-4423-b651-eb4ea70b82af" xsi:nil="true"/>
    <OwncloudTargetFolder xmlns="c899c138-b8d3-4423-b651-eb4ea70b82af" xsi:nil="true"/>
    <ABG_ID xmlns="c899c138-b8d3-4423-b651-eb4ea70b82af" xsi:nil="true"/>
    <Creator_x0020__x002f__x0020_Ersteller xmlns="c899c138-b8d3-4423-b651-eb4ea70b82af">
      <UserInfo>
        <DisplayName>Pschera Patrizia</DisplayName>
        <AccountId>1650</AccountId>
        <AccountType/>
      </UserInfo>
    </Creator_x0020__x002f__x0020_Ersteller>
    <Revisor_x0020_2_x0020__x002f__x0020_Pruefer_x0020_2 xmlns="c899c138-b8d3-4423-b651-eb4ea70b82af">
      <UserInfo>
        <DisplayName/>
        <AccountId xsi:nil="true"/>
        <AccountType/>
      </UserInfo>
    </Revisor_x0020_2_x0020__x002f__x0020_Pruefer_x0020_2>
    <ABG_x002f_agroVet_x0020_Storage_x0020__x002f__x0020_Publication xmlns="c899c138-b8d3-4423-b651-eb4ea70b82af"/>
    <Responsible_x0020__x002f__x0020_Verantwortlicher xmlns="c899c138-b8d3-4423-b651-eb4ea70b82af">
      <UserInfo>
        <DisplayName>Pschera Patrizia</DisplayName>
        <AccountId>1650</AccountId>
        <AccountType/>
      </UserInfo>
    </Responsible_x0020__x002f__x0020_Verantwortlich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68B33-2DC9-4EDD-B26F-C7F15EE2BD1A}"/>
</file>

<file path=customXml/itemProps2.xml><?xml version="1.0" encoding="utf-8"?>
<ds:datastoreItem xmlns:ds="http://schemas.openxmlformats.org/officeDocument/2006/customXml" ds:itemID="{92AF2F8D-721E-44B1-BD0A-591640994D97}">
  <ds:schemaRefs>
    <ds:schemaRef ds:uri="http://schemas.openxmlformats.org/officeDocument/2006/bibliography"/>
  </ds:schemaRefs>
</ds:datastoreItem>
</file>

<file path=customXml/itemProps3.xml><?xml version="1.0" encoding="utf-8"?>
<ds:datastoreItem xmlns:ds="http://schemas.openxmlformats.org/officeDocument/2006/customXml" ds:itemID="{CEC3C163-13AE-43AC-A025-21A51981848F}">
  <ds:schemaRefs>
    <ds:schemaRef ds:uri="http://schemas.microsoft.com/office/2006/documentManagement/types"/>
    <ds:schemaRef ds:uri="http://purl.org/dc/terms/"/>
    <ds:schemaRef ds:uri="c899c138-b8d3-4423-b651-eb4ea70b82af"/>
    <ds:schemaRef ds:uri="http://www.w3.org/XML/1998/namespace"/>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3a9a3197-889f-4cac-ad32-4340846221ce"/>
    <ds:schemaRef ds:uri="cd8b5562-a256-474e-8cdb-a3a79533ac8a"/>
  </ds:schemaRefs>
</ds:datastoreItem>
</file>

<file path=customXml/itemProps4.xml><?xml version="1.0" encoding="utf-8"?>
<ds:datastoreItem xmlns:ds="http://schemas.openxmlformats.org/officeDocument/2006/customXml" ds:itemID="{5DF6CF12-7319-4DEC-896A-D834492FE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3519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for documents in Share Point</vt:lpstr>
      <vt:lpstr>Template for documents in Share Point</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Dry Matter Determination</dc:title>
  <dc:subject/>
  <dc:creator>Steiner Ueli</dc:creator>
  <cp:keywords>, docId:FA2093F13098965C7BF0C855D5FC1AA2</cp:keywords>
  <dc:description/>
  <cp:lastModifiedBy>Patrizia Pschera</cp:lastModifiedBy>
  <cp:revision>8</cp:revision>
  <cp:lastPrinted>2023-08-21T05:17:00Z</cp:lastPrinted>
  <dcterms:created xsi:type="dcterms:W3CDTF">2025-03-19T15:46:00Z</dcterms:created>
  <dcterms:modified xsi:type="dcterms:W3CDTF">2025-03-27T12:47:00Z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Current Version">
    <vt:lpwstr>2.0</vt:lpwstr>
  </property>
  <property fmtid="{D5CDD505-2E9C-101B-9397-08002B2CF9AE}" pid="4" name="Approved Version">
    <vt:lpwstr>2.0</vt:lpwstr>
  </property>
  <property fmtid="{D5CDD505-2E9C-101B-9397-08002B2CF9AE}" pid="5" name="Responsible division/department">
    <vt:lpwstr>ADMIN</vt:lpwstr>
  </property>
  <property fmtid="{D5CDD505-2E9C-101B-9397-08002B2CF9AE}" pid="6" name="Storage / Publication">
    <vt:lpwstr>;#Public Website;#</vt:lpwstr>
  </property>
  <property fmtid="{D5CDD505-2E9C-101B-9397-08002B2CF9AE}" pid="7" name="Dok. Responsible / Verantwortlicher">
    <vt:lpwstr/>
  </property>
  <property fmtid="{D5CDD505-2E9C-101B-9397-08002B2CF9AE}" pid="8" name="Translator / Übersetzer">
    <vt:lpwstr/>
  </property>
  <property fmtid="{D5CDD505-2E9C-101B-9397-08002B2CF9AE}" pid="9" name="Rebranding">
    <vt:bool>false</vt:bool>
  </property>
</Properties>
</file>