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C4BF7" w14:textId="770FCF33" w:rsidR="00360BBE" w:rsidRPr="006757CC" w:rsidRDefault="00360BBE" w:rsidP="009D6DC2">
      <w:pPr>
        <w:rPr>
          <w:b/>
          <w:bCs/>
          <w:sz w:val="24"/>
          <w:szCs w:val="28"/>
          <w:lang w:val="en-GB"/>
        </w:rPr>
      </w:pPr>
      <w:r w:rsidRPr="006757CC">
        <w:rPr>
          <w:b/>
          <w:bCs/>
          <w:sz w:val="24"/>
          <w:szCs w:val="28"/>
          <w:lang w:val="en-GB"/>
        </w:rPr>
        <w:t>Completion aid</w:t>
      </w:r>
    </w:p>
    <w:p w14:paraId="16885D5C" w14:textId="18F57FED" w:rsidR="00360BBE" w:rsidRPr="002F6EA9" w:rsidRDefault="002F6EA9" w:rsidP="00360BBE">
      <w:pPr>
        <w:rPr>
          <w:rFonts w:cstheme="minorHAnsi"/>
          <w:lang w:val="en-US"/>
        </w:rPr>
      </w:pPr>
      <w:r w:rsidRPr="007B059D">
        <w:rPr>
          <w:rFonts w:cstheme="minorHAnsi"/>
          <w:lang w:val="en-US"/>
        </w:rPr>
        <w:t xml:space="preserve">The document is written from the perspective of </w:t>
      </w:r>
      <w:r>
        <w:rPr>
          <w:rFonts w:cstheme="minorHAnsi"/>
          <w:lang w:val="en-US"/>
        </w:rPr>
        <w:t>an Artisan C-Sink Manager</w:t>
      </w:r>
      <w:r w:rsidRPr="007B059D">
        <w:rPr>
          <w:rFonts w:cstheme="minorHAnsi"/>
          <w:lang w:val="en-US"/>
        </w:rPr>
        <w:t>.</w:t>
      </w:r>
    </w:p>
    <w:p w14:paraId="4A9B136E" w14:textId="1BEB6521" w:rsidR="00360BBE" w:rsidRPr="00360BBE" w:rsidRDefault="00360BBE" w:rsidP="00360BBE">
      <w:pPr>
        <w:rPr>
          <w:rFonts w:cstheme="minorHAnsi"/>
          <w:lang w:val="en-US"/>
        </w:rPr>
      </w:pPr>
      <w:r w:rsidRPr="00360BBE">
        <w:rPr>
          <w:rFonts w:cstheme="minorHAnsi"/>
          <w:lang w:val="en-US"/>
        </w:rPr>
        <w:t xml:space="preserve">The </w:t>
      </w:r>
      <w:r w:rsidRPr="00360BBE">
        <w:rPr>
          <w:rFonts w:cstheme="minorHAnsi"/>
          <w:color w:val="FF0000"/>
          <w:lang w:val="en-US"/>
        </w:rPr>
        <w:t xml:space="preserve">red parts </w:t>
      </w:r>
      <w:r w:rsidRPr="00360BBE">
        <w:rPr>
          <w:rFonts w:cstheme="minorHAnsi"/>
          <w:lang w:val="en-US"/>
        </w:rPr>
        <w:t>must be overwritten by the project proponent</w:t>
      </w:r>
      <w:r w:rsidR="007C591A">
        <w:rPr>
          <w:rFonts w:cstheme="minorHAnsi"/>
          <w:lang w:val="en-US"/>
        </w:rPr>
        <w:t xml:space="preserve"> and adjusted according to the actual circumstances</w:t>
      </w:r>
      <w:r w:rsidRPr="00360BBE">
        <w:rPr>
          <w:rFonts w:cstheme="minorHAnsi"/>
          <w:lang w:val="en-US"/>
        </w:rPr>
        <w:t>.</w:t>
      </w:r>
    </w:p>
    <w:p w14:paraId="3A452E7D" w14:textId="0A3633C0" w:rsidR="00360BBE" w:rsidRDefault="00360BBE" w:rsidP="00360BBE">
      <w:pPr>
        <w:rPr>
          <w:rFonts w:cstheme="minorHAnsi"/>
          <w:lang w:val="en-US"/>
        </w:rPr>
      </w:pPr>
      <w:r w:rsidRPr="00360BBE">
        <w:rPr>
          <w:rFonts w:cstheme="minorHAnsi"/>
          <w:lang w:val="en-US"/>
        </w:rPr>
        <w:t xml:space="preserve">The </w:t>
      </w:r>
      <w:r w:rsidRPr="00360BBE">
        <w:rPr>
          <w:rFonts w:cstheme="minorHAnsi"/>
          <w:i/>
          <w:iCs/>
          <w:color w:val="FF0000"/>
          <w:lang w:val="en-US"/>
        </w:rPr>
        <w:t>red parts in italics</w:t>
      </w:r>
      <w:r w:rsidRPr="00360BBE">
        <w:rPr>
          <w:rFonts w:cstheme="minorHAnsi"/>
          <w:color w:val="FF0000"/>
          <w:lang w:val="en-US"/>
        </w:rPr>
        <w:t xml:space="preserve"> </w:t>
      </w:r>
      <w:proofErr w:type="gramStart"/>
      <w:r w:rsidRPr="00360BBE">
        <w:rPr>
          <w:rFonts w:cstheme="minorHAnsi"/>
          <w:lang w:val="en-US"/>
        </w:rPr>
        <w:t>give an explanation of</w:t>
      </w:r>
      <w:proofErr w:type="gramEnd"/>
      <w:r w:rsidRPr="00360BBE">
        <w:rPr>
          <w:rFonts w:cstheme="minorHAnsi"/>
          <w:lang w:val="en-US"/>
        </w:rPr>
        <w:t xml:space="preserve"> what the project proponent has to provide at this </w:t>
      </w:r>
      <w:r w:rsidR="007C591A">
        <w:rPr>
          <w:rFonts w:cstheme="minorHAnsi"/>
          <w:lang w:val="en-US"/>
        </w:rPr>
        <w:t xml:space="preserve">section. </w:t>
      </w:r>
    </w:p>
    <w:p w14:paraId="4E92CE8E" w14:textId="273A9B48" w:rsidR="002F6EA9" w:rsidRPr="00360BBE" w:rsidRDefault="002F6EA9" w:rsidP="00360BBE">
      <w:pPr>
        <w:rPr>
          <w:rFonts w:cstheme="minorHAnsi"/>
          <w:lang w:val="en-US"/>
        </w:rPr>
      </w:pPr>
      <w:r w:rsidRPr="007B059D">
        <w:rPr>
          <w:rFonts w:cstheme="minorHAnsi"/>
          <w:b/>
          <w:bCs/>
          <w:lang w:val="en-US"/>
        </w:rPr>
        <w:t>Instruction: Please delete all red instruction parts before handing in the PDD for validation.</w:t>
      </w:r>
    </w:p>
    <w:p w14:paraId="1D86B707" w14:textId="77777777" w:rsidR="0019196C" w:rsidRDefault="00360BBE" w:rsidP="00360BBE">
      <w:pPr>
        <w:rPr>
          <w:rFonts w:cstheme="minorHAnsi"/>
          <w:b/>
          <w:bCs/>
          <w:sz w:val="30"/>
          <w:szCs w:val="30"/>
          <w:lang w:val="en-US"/>
        </w:rPr>
      </w:pPr>
      <w:r w:rsidRPr="00360BBE">
        <w:rPr>
          <w:rFonts w:cstheme="minorHAnsi"/>
          <w:lang w:val="en-US"/>
        </w:rPr>
        <w:t>The black parts are default entries, which will apply to most projects. The project proponent is free to change them but must use the track-change-mode if doing so.</w:t>
      </w:r>
      <w:r w:rsidRPr="00360BBE">
        <w:rPr>
          <w:rFonts w:cstheme="minorHAnsi"/>
          <w:b/>
          <w:bCs/>
          <w:sz w:val="30"/>
          <w:szCs w:val="30"/>
          <w:lang w:val="en-US"/>
        </w:rPr>
        <w:t xml:space="preserve"> </w:t>
      </w:r>
    </w:p>
    <w:p w14:paraId="26058525" w14:textId="4BE050D1" w:rsidR="0019196C" w:rsidRDefault="003426FC" w:rsidP="00360BBE">
      <w:pPr>
        <w:rPr>
          <w:rFonts w:cstheme="minorHAnsi"/>
          <w:szCs w:val="20"/>
          <w:lang w:val="en-US"/>
        </w:rPr>
      </w:pPr>
      <w:r w:rsidRPr="003426FC">
        <w:rPr>
          <w:rFonts w:cstheme="minorHAnsi"/>
          <w:szCs w:val="20"/>
          <w:lang w:val="en-US"/>
        </w:rPr>
        <w:t xml:space="preserve">Once the </w:t>
      </w:r>
      <w:r w:rsidR="002F6EA9">
        <w:rPr>
          <w:rFonts w:cstheme="minorHAnsi"/>
          <w:szCs w:val="20"/>
          <w:lang w:val="en-US"/>
        </w:rPr>
        <w:t>VVB</w:t>
      </w:r>
      <w:r w:rsidRPr="003426FC">
        <w:rPr>
          <w:rFonts w:cstheme="minorHAnsi"/>
          <w:szCs w:val="20"/>
          <w:lang w:val="en-US"/>
        </w:rPr>
        <w:t xml:space="preserve"> </w:t>
      </w:r>
      <w:r>
        <w:rPr>
          <w:rFonts w:cstheme="minorHAnsi"/>
          <w:szCs w:val="20"/>
          <w:lang w:val="en-US"/>
        </w:rPr>
        <w:t xml:space="preserve">has </w:t>
      </w:r>
      <w:r w:rsidRPr="003426FC">
        <w:rPr>
          <w:rFonts w:cstheme="minorHAnsi"/>
          <w:szCs w:val="20"/>
          <w:lang w:val="en-US"/>
        </w:rPr>
        <w:t xml:space="preserve">validated your PDD and all open points are fulfilled, the project </w:t>
      </w:r>
      <w:r>
        <w:rPr>
          <w:rFonts w:cstheme="minorHAnsi"/>
          <w:szCs w:val="20"/>
          <w:lang w:val="en-US"/>
        </w:rPr>
        <w:t>proponen</w:t>
      </w:r>
      <w:r w:rsidRPr="003426FC">
        <w:rPr>
          <w:rFonts w:cstheme="minorHAnsi"/>
          <w:szCs w:val="20"/>
          <w:lang w:val="en-US"/>
        </w:rPr>
        <w:t>t can change the font color to black.</w:t>
      </w:r>
    </w:p>
    <w:p w14:paraId="2D5414E5" w14:textId="24F78251" w:rsidR="00FE3F74" w:rsidRDefault="00FE3F74" w:rsidP="00360BBE">
      <w:pPr>
        <w:rPr>
          <w:rFonts w:cstheme="minorHAnsi"/>
          <w:szCs w:val="20"/>
          <w:lang w:val="en-US"/>
        </w:rPr>
      </w:pPr>
      <w:r>
        <w:rPr>
          <w:rFonts w:cstheme="minorHAnsi"/>
          <w:szCs w:val="20"/>
          <w:lang w:val="en-US"/>
        </w:rPr>
        <w:t xml:space="preserve">Delete the given options which are not used or not appropriate for your project. E.g. if you only have C-Sink Farmer in your project, </w:t>
      </w:r>
      <w:r w:rsidR="00B2742E">
        <w:rPr>
          <w:rFonts w:cstheme="minorHAnsi"/>
          <w:szCs w:val="20"/>
          <w:lang w:val="en-US"/>
        </w:rPr>
        <w:t>then</w:t>
      </w:r>
      <w:r>
        <w:rPr>
          <w:rFonts w:cstheme="minorHAnsi"/>
          <w:szCs w:val="20"/>
          <w:lang w:val="en-US"/>
        </w:rPr>
        <w:t xml:space="preserve"> you </w:t>
      </w:r>
      <w:proofErr w:type="gramStart"/>
      <w:r>
        <w:rPr>
          <w:rFonts w:cstheme="minorHAnsi"/>
          <w:szCs w:val="20"/>
          <w:lang w:val="en-US"/>
        </w:rPr>
        <w:t>have to</w:t>
      </w:r>
      <w:proofErr w:type="gramEnd"/>
      <w:r>
        <w:rPr>
          <w:rFonts w:cstheme="minorHAnsi"/>
          <w:szCs w:val="20"/>
          <w:lang w:val="en-US"/>
        </w:rPr>
        <w:t xml:space="preserve"> delete the tables of Artisan Pro and C-Sink Cooks in chapter 3.1.</w:t>
      </w:r>
    </w:p>
    <w:p w14:paraId="01DA15F1" w14:textId="4044336D" w:rsidR="005A7B05" w:rsidRPr="002F6EA9" w:rsidRDefault="005A7B05" w:rsidP="00360BBE">
      <w:pPr>
        <w:rPr>
          <w:rFonts w:cstheme="minorHAnsi"/>
          <w:szCs w:val="20"/>
          <w:lang w:val="en-US"/>
        </w:rPr>
      </w:pPr>
      <w:r>
        <w:rPr>
          <w:rFonts w:cstheme="minorHAnsi"/>
          <w:szCs w:val="20"/>
          <w:lang w:val="en-US"/>
        </w:rPr>
        <w:t xml:space="preserve">Once you send your PDD to the VVB, please also send a clean version of it to </w:t>
      </w:r>
      <w:hyperlink r:id="rId11" w:history="1">
        <w:r w:rsidRPr="00BF6BB9">
          <w:rPr>
            <w:rStyle w:val="Hyperlink"/>
            <w:rFonts w:cstheme="minorHAnsi"/>
            <w:szCs w:val="20"/>
            <w:lang w:val="en-US"/>
          </w:rPr>
          <w:t>service@carbon-standards.com</w:t>
        </w:r>
      </w:hyperlink>
      <w:r>
        <w:rPr>
          <w:rFonts w:cstheme="minorHAnsi"/>
          <w:szCs w:val="20"/>
          <w:lang w:val="en-US"/>
        </w:rPr>
        <w:t xml:space="preserve"> with the subject “Public Consultation – Global Artisan C-Sink”</w:t>
      </w:r>
    </w:p>
    <w:p w14:paraId="118C3714" w14:textId="7DB98AE4" w:rsidR="0019196C" w:rsidRPr="0019196C" w:rsidRDefault="0019196C" w:rsidP="00360BBE">
      <w:pPr>
        <w:rPr>
          <w:rFonts w:cstheme="minorHAnsi"/>
          <w:b/>
          <w:bCs/>
          <w:szCs w:val="20"/>
          <w:lang w:val="en-US"/>
        </w:rPr>
      </w:pPr>
      <w:r>
        <w:rPr>
          <w:rFonts w:cstheme="minorHAnsi"/>
          <w:b/>
          <w:bCs/>
          <w:szCs w:val="20"/>
          <w:lang w:val="en-US"/>
        </w:rPr>
        <w:t>Please note:</w:t>
      </w:r>
    </w:p>
    <w:p w14:paraId="17E6612A" w14:textId="757BC19C" w:rsidR="0019196C" w:rsidRPr="002F6EA9" w:rsidRDefault="0019196C" w:rsidP="002F6EA9">
      <w:pPr>
        <w:rPr>
          <w:rFonts w:cstheme="minorHAnsi"/>
          <w:szCs w:val="20"/>
          <w:lang w:val="en-US"/>
        </w:rPr>
      </w:pPr>
      <w:r w:rsidRPr="002F6EA9">
        <w:rPr>
          <w:rFonts w:cstheme="minorHAnsi"/>
          <w:szCs w:val="20"/>
          <w:lang w:val="en-US"/>
        </w:rPr>
        <w:t>The final validated and verified PDD will be published together with the corresponding C-sinks in the Global C-Sink Registry, Annexes will not be published.</w:t>
      </w:r>
      <w:r w:rsidR="007C591A">
        <w:rPr>
          <w:rFonts w:cstheme="minorHAnsi"/>
          <w:szCs w:val="20"/>
          <w:lang w:val="en-US"/>
        </w:rPr>
        <w:t xml:space="preserve"> A confidential </w:t>
      </w:r>
      <w:r w:rsidR="005479F9">
        <w:rPr>
          <w:rFonts w:cstheme="minorHAnsi"/>
          <w:szCs w:val="20"/>
          <w:lang w:val="en-US"/>
        </w:rPr>
        <w:t>clausal</w:t>
      </w:r>
      <w:r w:rsidR="007C591A">
        <w:rPr>
          <w:rFonts w:cstheme="minorHAnsi"/>
          <w:szCs w:val="20"/>
          <w:lang w:val="en-US"/>
        </w:rPr>
        <w:t xml:space="preserve"> in the annexes is recommended. </w:t>
      </w:r>
    </w:p>
    <w:p w14:paraId="7C8BA330" w14:textId="702BF0D8" w:rsidR="00A61757" w:rsidRPr="002F6EA9" w:rsidRDefault="00A61757" w:rsidP="002F6EA9">
      <w:pPr>
        <w:rPr>
          <w:rFonts w:cstheme="minorHAnsi"/>
          <w:szCs w:val="20"/>
          <w:lang w:val="en-US"/>
        </w:rPr>
      </w:pPr>
      <w:r w:rsidRPr="002F6EA9">
        <w:rPr>
          <w:rFonts w:cstheme="minorHAnsi"/>
          <w:szCs w:val="20"/>
          <w:lang w:val="en-US"/>
        </w:rPr>
        <w:t>Please provide the annexes as separate documents.</w:t>
      </w:r>
      <w:r w:rsidR="005479F9">
        <w:rPr>
          <w:rFonts w:cstheme="minorHAnsi"/>
          <w:szCs w:val="20"/>
          <w:lang w:val="en-US"/>
        </w:rPr>
        <w:t xml:space="preserve"> If each </w:t>
      </w:r>
      <w:proofErr w:type="gramStart"/>
      <w:r w:rsidR="005479F9">
        <w:rPr>
          <w:rFonts w:cstheme="minorHAnsi"/>
          <w:szCs w:val="20"/>
          <w:lang w:val="en-US"/>
        </w:rPr>
        <w:t>annexes</w:t>
      </w:r>
      <w:proofErr w:type="gramEnd"/>
      <w:r w:rsidR="005479F9">
        <w:rPr>
          <w:rFonts w:cstheme="minorHAnsi"/>
          <w:szCs w:val="20"/>
          <w:lang w:val="en-US"/>
        </w:rPr>
        <w:t xml:space="preserve"> is provided in separate documents please name the annex with the number of respective annex. </w:t>
      </w:r>
    </w:p>
    <w:p w14:paraId="5DC06096" w14:textId="7E2257A0" w:rsidR="002F6EA9" w:rsidRDefault="0019196C" w:rsidP="002F6EA9">
      <w:pPr>
        <w:rPr>
          <w:rFonts w:cstheme="minorHAnsi"/>
          <w:szCs w:val="20"/>
          <w:lang w:val="en-GB"/>
        </w:rPr>
      </w:pPr>
      <w:r w:rsidRPr="002F6EA9">
        <w:rPr>
          <w:rFonts w:cstheme="minorHAnsi"/>
          <w:szCs w:val="20"/>
          <w:lang w:val="en-GB"/>
        </w:rPr>
        <w:t>Default text blocks which are not modified/deleted, are considered as written by the project proponent.</w:t>
      </w:r>
    </w:p>
    <w:p w14:paraId="7B9DECA9" w14:textId="77777777" w:rsidR="002F6EA9" w:rsidRPr="007B059D" w:rsidRDefault="002F6EA9" w:rsidP="002F6EA9">
      <w:pPr>
        <w:rPr>
          <w:rFonts w:cstheme="minorHAnsi"/>
          <w:b/>
          <w:bCs/>
          <w:lang w:val="en-GB"/>
        </w:rPr>
      </w:pPr>
      <w:r w:rsidRPr="007B059D">
        <w:rPr>
          <w:rFonts w:cstheme="minorHAnsi"/>
          <w:b/>
          <w:bCs/>
          <w:lang w:val="en-GB"/>
        </w:rPr>
        <w:t>About the structure of this document:</w:t>
      </w:r>
    </w:p>
    <w:p w14:paraId="748D1C08" w14:textId="77777777" w:rsidR="002F6EA9" w:rsidRPr="007B059D" w:rsidRDefault="002F6EA9" w:rsidP="002F6EA9">
      <w:pPr>
        <w:rPr>
          <w:rFonts w:cstheme="minorHAnsi"/>
          <w:lang w:val="en-GB"/>
        </w:rPr>
      </w:pPr>
      <w:r w:rsidRPr="007B059D">
        <w:rPr>
          <w:rFonts w:cstheme="minorHAnsi"/>
          <w:lang w:val="en-GB"/>
        </w:rPr>
        <w:t xml:space="preserve">This document covers all steps from produced biochar until the application to a C-sink matrix with the corresponding calculations. </w:t>
      </w:r>
    </w:p>
    <w:p w14:paraId="64795CDC" w14:textId="77777777" w:rsidR="002F6EA9" w:rsidRPr="007B059D" w:rsidRDefault="002F6EA9" w:rsidP="002F6EA9">
      <w:pPr>
        <w:rPr>
          <w:rFonts w:cstheme="minorHAnsi"/>
          <w:u w:val="single"/>
          <w:lang w:val="en-GB"/>
        </w:rPr>
      </w:pPr>
      <w:r w:rsidRPr="007B059D">
        <w:rPr>
          <w:rFonts w:cstheme="minorHAnsi"/>
          <w:u w:val="single"/>
          <w:lang w:val="en-GB"/>
        </w:rPr>
        <w:t>Description part</w:t>
      </w:r>
    </w:p>
    <w:p w14:paraId="1EEC4ACD" w14:textId="67E4C55A" w:rsidR="002F6EA9" w:rsidRPr="007B059D" w:rsidRDefault="002F6EA9" w:rsidP="002F6EA9">
      <w:pPr>
        <w:rPr>
          <w:rFonts w:cstheme="minorHAnsi"/>
          <w:lang w:val="en-GB"/>
        </w:rPr>
      </w:pPr>
      <w:r w:rsidRPr="007B059D">
        <w:rPr>
          <w:rFonts w:cstheme="minorHAnsi"/>
          <w:lang w:val="en-GB"/>
        </w:rPr>
        <w:t xml:space="preserve">After a cover page chapter </w:t>
      </w:r>
      <w:r w:rsidRPr="007B059D">
        <w:rPr>
          <w:rFonts w:cstheme="minorHAnsi"/>
          <w:lang w:val="en-GB"/>
        </w:rPr>
        <w:fldChar w:fldCharType="begin"/>
      </w:r>
      <w:r w:rsidRPr="007B059D">
        <w:rPr>
          <w:rFonts w:cstheme="minorHAnsi"/>
          <w:lang w:val="en-GB"/>
        </w:rPr>
        <w:instrText xml:space="preserve"> REF _Ref170975571 \r \h  \* MERGEFORMAT </w:instrText>
      </w:r>
      <w:r w:rsidRPr="007B059D">
        <w:rPr>
          <w:rFonts w:cstheme="minorHAnsi"/>
          <w:lang w:val="en-GB"/>
        </w:rPr>
      </w:r>
      <w:r w:rsidRPr="007B059D">
        <w:rPr>
          <w:rFonts w:cstheme="minorHAnsi"/>
          <w:lang w:val="en-GB"/>
        </w:rPr>
        <w:fldChar w:fldCharType="separate"/>
      </w:r>
      <w:r w:rsidRPr="007B059D">
        <w:rPr>
          <w:rFonts w:cstheme="minorHAnsi"/>
          <w:lang w:val="en-GB"/>
        </w:rPr>
        <w:t>1</w:t>
      </w:r>
      <w:r w:rsidRPr="007B059D">
        <w:rPr>
          <w:rFonts w:cstheme="minorHAnsi"/>
          <w:lang w:val="en-GB"/>
        </w:rPr>
        <w:fldChar w:fldCharType="end"/>
      </w:r>
      <w:r w:rsidRPr="007B059D">
        <w:rPr>
          <w:rFonts w:cstheme="minorHAnsi"/>
          <w:lang w:val="en-GB"/>
        </w:rPr>
        <w:t xml:space="preserve"> provides a general overview about the activities of the producer and justifies why the chosen methodology is applicable. </w:t>
      </w:r>
      <w:r>
        <w:rPr>
          <w:rFonts w:cstheme="minorHAnsi"/>
          <w:lang w:val="en-GB"/>
        </w:rPr>
        <w:t xml:space="preserve">Chapter </w:t>
      </w:r>
      <w:r>
        <w:rPr>
          <w:rFonts w:cstheme="minorHAnsi"/>
          <w:lang w:val="en-GB"/>
        </w:rPr>
        <w:fldChar w:fldCharType="begin"/>
      </w:r>
      <w:r>
        <w:rPr>
          <w:rFonts w:cstheme="minorHAnsi"/>
          <w:lang w:val="en-GB"/>
        </w:rPr>
        <w:instrText xml:space="preserve"> REF _Ref171066393 \r \h </w:instrText>
      </w:r>
      <w:r>
        <w:rPr>
          <w:rFonts w:cstheme="minorHAnsi"/>
          <w:lang w:val="en-GB"/>
        </w:rPr>
      </w:r>
      <w:r>
        <w:rPr>
          <w:rFonts w:cstheme="minorHAnsi"/>
          <w:lang w:val="en-GB"/>
        </w:rPr>
        <w:fldChar w:fldCharType="separate"/>
      </w:r>
      <w:r>
        <w:rPr>
          <w:rFonts w:cstheme="minorHAnsi"/>
          <w:lang w:val="en-GB"/>
        </w:rPr>
        <w:t>2</w:t>
      </w:r>
      <w:r>
        <w:rPr>
          <w:rFonts w:cstheme="minorHAnsi"/>
          <w:lang w:val="en-GB"/>
        </w:rPr>
        <w:fldChar w:fldCharType="end"/>
      </w:r>
      <w:r>
        <w:rPr>
          <w:rFonts w:cstheme="minorHAnsi"/>
          <w:lang w:val="en-GB"/>
        </w:rPr>
        <w:t xml:space="preserve"> </w:t>
      </w:r>
      <w:r w:rsidRPr="007B059D">
        <w:rPr>
          <w:rFonts w:cstheme="minorHAnsi"/>
          <w:lang w:val="en-GB"/>
        </w:rPr>
        <w:t xml:space="preserve">gives an estimate on the impact these activities can have in terms of established C-sinks. Chapter </w:t>
      </w:r>
      <w:r>
        <w:rPr>
          <w:rFonts w:cstheme="minorHAnsi"/>
          <w:lang w:val="en-GB"/>
        </w:rPr>
        <w:fldChar w:fldCharType="begin"/>
      </w:r>
      <w:r>
        <w:rPr>
          <w:rFonts w:cstheme="minorHAnsi"/>
          <w:lang w:val="en-GB"/>
        </w:rPr>
        <w:instrText xml:space="preserve"> REF _Ref171066413 \r \h </w:instrText>
      </w:r>
      <w:r>
        <w:rPr>
          <w:rFonts w:cstheme="minorHAnsi"/>
          <w:lang w:val="en-GB"/>
        </w:rPr>
      </w:r>
      <w:r>
        <w:rPr>
          <w:rFonts w:cstheme="minorHAnsi"/>
          <w:lang w:val="en-GB"/>
        </w:rPr>
        <w:fldChar w:fldCharType="separate"/>
      </w:r>
      <w:r>
        <w:rPr>
          <w:rFonts w:cstheme="minorHAnsi"/>
          <w:lang w:val="en-GB"/>
        </w:rPr>
        <w:t>3</w:t>
      </w:r>
      <w:r>
        <w:rPr>
          <w:rFonts w:cstheme="minorHAnsi"/>
          <w:lang w:val="en-GB"/>
        </w:rPr>
        <w:fldChar w:fldCharType="end"/>
      </w:r>
      <w:r w:rsidRPr="007B059D">
        <w:rPr>
          <w:rFonts w:cstheme="minorHAnsi"/>
          <w:lang w:val="en-GB"/>
        </w:rPr>
        <w:t xml:space="preserve"> provides more details on technology and some other points raised in </w:t>
      </w:r>
      <w:r>
        <w:rPr>
          <w:rFonts w:cstheme="minorHAnsi"/>
          <w:lang w:val="en-GB"/>
        </w:rPr>
        <w:t>C</w:t>
      </w:r>
      <w:r w:rsidRPr="007B059D">
        <w:rPr>
          <w:rFonts w:cstheme="minorHAnsi"/>
          <w:lang w:val="en-GB"/>
        </w:rPr>
        <w:t>hapter</w:t>
      </w:r>
      <w:r>
        <w:rPr>
          <w:rFonts w:cstheme="minorHAnsi"/>
          <w:lang w:val="en-GB"/>
        </w:rPr>
        <w:t xml:space="preserve"> </w:t>
      </w:r>
      <w:r>
        <w:rPr>
          <w:rFonts w:cstheme="minorHAnsi"/>
          <w:lang w:val="en-GB"/>
        </w:rPr>
        <w:fldChar w:fldCharType="begin"/>
      </w:r>
      <w:r>
        <w:rPr>
          <w:rFonts w:cstheme="minorHAnsi"/>
          <w:lang w:val="en-GB"/>
        </w:rPr>
        <w:instrText xml:space="preserve"> REF _Ref171066424 \r \h </w:instrText>
      </w:r>
      <w:r>
        <w:rPr>
          <w:rFonts w:cstheme="minorHAnsi"/>
          <w:lang w:val="en-GB"/>
        </w:rPr>
      </w:r>
      <w:r>
        <w:rPr>
          <w:rFonts w:cstheme="minorHAnsi"/>
          <w:lang w:val="en-GB"/>
        </w:rPr>
        <w:fldChar w:fldCharType="separate"/>
      </w:r>
      <w:r>
        <w:rPr>
          <w:rFonts w:cstheme="minorHAnsi"/>
          <w:lang w:val="en-GB"/>
        </w:rPr>
        <w:t>1</w:t>
      </w:r>
      <w:r>
        <w:rPr>
          <w:rFonts w:cstheme="minorHAnsi"/>
          <w:lang w:val="en-GB"/>
        </w:rPr>
        <w:fldChar w:fldCharType="end"/>
      </w:r>
      <w:r w:rsidRPr="007B059D">
        <w:rPr>
          <w:rFonts w:cstheme="minorHAnsi"/>
          <w:lang w:val="en-GB"/>
        </w:rPr>
        <w:t>.</w:t>
      </w:r>
    </w:p>
    <w:p w14:paraId="69FE5D02" w14:textId="77777777" w:rsidR="002F6EA9" w:rsidRPr="007B059D" w:rsidRDefault="002F6EA9" w:rsidP="002F6EA9">
      <w:pPr>
        <w:rPr>
          <w:rFonts w:cstheme="minorHAnsi"/>
          <w:u w:val="single"/>
          <w:lang w:val="en-GB"/>
        </w:rPr>
      </w:pPr>
      <w:r w:rsidRPr="007B059D">
        <w:rPr>
          <w:rFonts w:cstheme="minorHAnsi"/>
          <w:u w:val="single"/>
          <w:lang w:val="en-GB"/>
        </w:rPr>
        <w:t>Calculation part</w:t>
      </w:r>
    </w:p>
    <w:p w14:paraId="5E42FAF4" w14:textId="51BF4C52" w:rsidR="002F6EA9" w:rsidRPr="007B059D" w:rsidRDefault="002F6EA9" w:rsidP="002F6EA9">
      <w:pPr>
        <w:rPr>
          <w:rFonts w:cstheme="minorHAnsi"/>
          <w:lang w:val="en-GB"/>
        </w:rPr>
      </w:pPr>
      <w:r w:rsidRPr="007B059D">
        <w:rPr>
          <w:rFonts w:cstheme="minorHAnsi"/>
          <w:lang w:val="en-GB"/>
        </w:rPr>
        <w:t xml:space="preserve">Chapter </w:t>
      </w:r>
      <w:r>
        <w:rPr>
          <w:rFonts w:cstheme="minorHAnsi"/>
          <w:lang w:val="en-GB"/>
        </w:rPr>
        <w:fldChar w:fldCharType="begin"/>
      </w:r>
      <w:r>
        <w:rPr>
          <w:rFonts w:cstheme="minorHAnsi"/>
          <w:lang w:val="en-GB"/>
        </w:rPr>
        <w:instrText xml:space="preserve"> REF _Ref171066453 \r \h </w:instrText>
      </w:r>
      <w:r>
        <w:rPr>
          <w:rFonts w:cstheme="minorHAnsi"/>
          <w:lang w:val="en-GB"/>
        </w:rPr>
      </w:r>
      <w:r>
        <w:rPr>
          <w:rFonts w:cstheme="minorHAnsi"/>
          <w:lang w:val="en-GB"/>
        </w:rPr>
        <w:fldChar w:fldCharType="separate"/>
      </w:r>
      <w:r>
        <w:rPr>
          <w:rFonts w:cstheme="minorHAnsi"/>
          <w:lang w:val="en-GB"/>
        </w:rPr>
        <w:t>4</w:t>
      </w:r>
      <w:r>
        <w:rPr>
          <w:rFonts w:cstheme="minorHAnsi"/>
          <w:lang w:val="en-GB"/>
        </w:rPr>
        <w:fldChar w:fldCharType="end"/>
      </w:r>
      <w:r w:rsidRPr="007B059D">
        <w:rPr>
          <w:rFonts w:cstheme="minorHAnsi"/>
          <w:lang w:val="en-GB"/>
        </w:rPr>
        <w:t xml:space="preserve"> provides all monitoring parameters and calculations needed by the </w:t>
      </w:r>
      <w:r>
        <w:rPr>
          <w:rFonts w:cstheme="minorHAnsi"/>
          <w:lang w:val="en-GB"/>
        </w:rPr>
        <w:t>Artisan C-Sink Manager</w:t>
      </w:r>
      <w:r w:rsidRPr="007B059D">
        <w:rPr>
          <w:rFonts w:cstheme="minorHAnsi"/>
          <w:lang w:val="en-GB"/>
        </w:rPr>
        <w:t xml:space="preserve"> to calculate the emissions caused and the C-sink potential. In </w:t>
      </w:r>
      <w:r>
        <w:rPr>
          <w:rFonts w:cstheme="minorHAnsi"/>
          <w:lang w:val="en-GB"/>
        </w:rPr>
        <w:t xml:space="preserve">Chapter </w:t>
      </w:r>
      <w:r>
        <w:rPr>
          <w:rFonts w:cstheme="minorHAnsi"/>
          <w:lang w:val="en-GB"/>
        </w:rPr>
        <w:fldChar w:fldCharType="begin"/>
      </w:r>
      <w:r>
        <w:rPr>
          <w:rFonts w:cstheme="minorHAnsi"/>
          <w:lang w:val="en-GB"/>
        </w:rPr>
        <w:instrText xml:space="preserve"> REF _Ref171066442 \r \h </w:instrText>
      </w:r>
      <w:r>
        <w:rPr>
          <w:rFonts w:cstheme="minorHAnsi"/>
          <w:lang w:val="en-GB"/>
        </w:rPr>
      </w:r>
      <w:r>
        <w:rPr>
          <w:rFonts w:cstheme="minorHAnsi"/>
          <w:lang w:val="en-GB"/>
        </w:rPr>
        <w:fldChar w:fldCharType="separate"/>
      </w:r>
      <w:r>
        <w:rPr>
          <w:rFonts w:cstheme="minorHAnsi"/>
          <w:lang w:val="en-GB"/>
        </w:rPr>
        <w:t>4.1</w:t>
      </w:r>
      <w:r>
        <w:rPr>
          <w:rFonts w:cstheme="minorHAnsi"/>
          <w:lang w:val="en-GB"/>
        </w:rPr>
        <w:fldChar w:fldCharType="end"/>
      </w:r>
      <w:r w:rsidRPr="007B059D">
        <w:rPr>
          <w:rFonts w:cstheme="minorHAnsi"/>
          <w:lang w:val="en-GB"/>
        </w:rPr>
        <w:t xml:space="preserve"> the monitoring plan is outlaid. It does not contain any specific values but gives information about how the producer plans to monitor their activities. It shall answer questions like: What are appropriate indicators/parameters to report on the activities/emissions? What data </w:t>
      </w:r>
      <w:r w:rsidRPr="007B059D">
        <w:rPr>
          <w:rFonts w:cstheme="minorHAnsi"/>
          <w:lang w:val="en-GB"/>
        </w:rPr>
        <w:lastRenderedPageBreak/>
        <w:t xml:space="preserve">sources can the </w:t>
      </w:r>
      <w:r>
        <w:rPr>
          <w:rFonts w:cstheme="minorHAnsi"/>
          <w:lang w:val="en-GB"/>
        </w:rPr>
        <w:t>Artisan C-Sink Manager</w:t>
      </w:r>
      <w:r w:rsidRPr="007B059D">
        <w:rPr>
          <w:rFonts w:cstheme="minorHAnsi"/>
          <w:lang w:val="en-GB"/>
        </w:rPr>
        <w:t xml:space="preserve"> provide to substantiate this data in the event of an audit? What frequency is appropriate to collect the data (here you can specify both a temporal frequency (continuous, monthly, ...) and one that is triggered by an event (in case of ...))?</w:t>
      </w:r>
    </w:p>
    <w:p w14:paraId="4AA24BB1" w14:textId="092E85D3" w:rsidR="002F6EA9" w:rsidRPr="00D92583" w:rsidRDefault="002F6EA9" w:rsidP="002F6EA9">
      <w:pPr>
        <w:rPr>
          <w:rFonts w:cstheme="minorHAnsi"/>
          <w:lang w:val="en-GB"/>
        </w:rPr>
      </w:pPr>
      <w:r w:rsidRPr="007B059D">
        <w:rPr>
          <w:rFonts w:cstheme="minorHAnsi"/>
          <w:lang w:val="en-GB"/>
        </w:rPr>
        <w:t xml:space="preserve">The data monitored in </w:t>
      </w:r>
      <w:r>
        <w:rPr>
          <w:rFonts w:cstheme="minorHAnsi"/>
          <w:lang w:val="en-GB"/>
        </w:rPr>
        <w:fldChar w:fldCharType="begin"/>
      </w:r>
      <w:r>
        <w:rPr>
          <w:rFonts w:cstheme="minorHAnsi"/>
          <w:lang w:val="en-GB"/>
        </w:rPr>
        <w:instrText xml:space="preserve"> REF _Ref171066489 \r \h </w:instrText>
      </w:r>
      <w:r>
        <w:rPr>
          <w:rFonts w:cstheme="minorHAnsi"/>
          <w:lang w:val="en-GB"/>
        </w:rPr>
      </w:r>
      <w:r>
        <w:rPr>
          <w:rFonts w:cstheme="minorHAnsi"/>
          <w:lang w:val="en-GB"/>
        </w:rPr>
        <w:fldChar w:fldCharType="separate"/>
      </w:r>
      <w:r>
        <w:rPr>
          <w:rFonts w:cstheme="minorHAnsi"/>
          <w:lang w:val="en-GB"/>
        </w:rPr>
        <w:t>4.1</w:t>
      </w:r>
      <w:r>
        <w:rPr>
          <w:rFonts w:cstheme="minorHAnsi"/>
          <w:lang w:val="en-GB"/>
        </w:rPr>
        <w:fldChar w:fldCharType="end"/>
      </w:r>
      <w:r w:rsidRPr="007B059D">
        <w:rPr>
          <w:rFonts w:cstheme="minorHAnsi"/>
          <w:lang w:val="en-GB"/>
        </w:rPr>
        <w:fldChar w:fldCharType="begin"/>
      </w:r>
      <w:r w:rsidRPr="007B059D">
        <w:rPr>
          <w:rFonts w:cstheme="minorHAnsi"/>
          <w:lang w:val="en-GB"/>
        </w:rPr>
        <w:instrText xml:space="preserve"> REF _Ref170976341 \r \h  \* MERGEFORMAT </w:instrText>
      </w:r>
      <w:r w:rsidRPr="007B059D">
        <w:rPr>
          <w:rFonts w:cstheme="minorHAnsi"/>
          <w:lang w:val="en-GB"/>
        </w:rPr>
      </w:r>
      <w:r w:rsidR="00B2742E">
        <w:rPr>
          <w:rFonts w:cstheme="minorHAnsi"/>
          <w:lang w:val="en-GB"/>
        </w:rPr>
        <w:fldChar w:fldCharType="separate"/>
      </w:r>
      <w:r w:rsidRPr="007B059D">
        <w:rPr>
          <w:rFonts w:cstheme="minorHAnsi"/>
          <w:lang w:val="en-GB"/>
        </w:rPr>
        <w:fldChar w:fldCharType="end"/>
      </w:r>
      <w:r w:rsidRPr="007B059D">
        <w:rPr>
          <w:rFonts w:cstheme="minorHAnsi"/>
          <w:lang w:val="en-GB"/>
        </w:rPr>
        <w:t xml:space="preserve"> will be used in the calculations in</w:t>
      </w:r>
      <w:r>
        <w:rPr>
          <w:rFonts w:cstheme="minorHAnsi"/>
          <w:lang w:val="en-GB"/>
        </w:rPr>
        <w:t xml:space="preserve"> </w:t>
      </w:r>
      <w:r w:rsidR="00D92583">
        <w:rPr>
          <w:rFonts w:cstheme="minorHAnsi"/>
          <w:lang w:val="en-GB"/>
        </w:rPr>
        <w:fldChar w:fldCharType="begin"/>
      </w:r>
      <w:r w:rsidR="00D92583">
        <w:rPr>
          <w:rFonts w:cstheme="minorHAnsi"/>
          <w:lang w:val="en-GB"/>
        </w:rPr>
        <w:instrText xml:space="preserve"> REF _Ref171067667 \h </w:instrText>
      </w:r>
      <w:r w:rsidR="00D92583">
        <w:rPr>
          <w:rFonts w:cstheme="minorHAnsi"/>
          <w:lang w:val="en-GB"/>
        </w:rPr>
      </w:r>
      <w:r w:rsidR="00D92583">
        <w:rPr>
          <w:rFonts w:cstheme="minorHAnsi"/>
          <w:lang w:val="en-GB"/>
        </w:rPr>
        <w:fldChar w:fldCharType="separate"/>
      </w:r>
      <w:r w:rsidR="00D92583" w:rsidRPr="00D92583">
        <w:rPr>
          <w:lang w:val="en-GB"/>
        </w:rPr>
        <w:t xml:space="preserve">5.1. </w:t>
      </w:r>
      <w:r w:rsidR="00D92583">
        <w:rPr>
          <w:rFonts w:cstheme="minorHAnsi"/>
          <w:lang w:val="en-GB"/>
        </w:rPr>
        <w:fldChar w:fldCharType="end"/>
      </w:r>
      <w:r w:rsidRPr="00D92583">
        <w:rPr>
          <w:rFonts w:cstheme="minorHAnsi"/>
          <w:lang w:val="en-GB"/>
        </w:rPr>
        <w:t xml:space="preserve">The subsections </w:t>
      </w:r>
      <w:r w:rsidRPr="00D92583">
        <w:rPr>
          <w:rFonts w:cstheme="minorHAnsi"/>
          <w:lang w:val="en-GB"/>
        </w:rPr>
        <w:fldChar w:fldCharType="begin"/>
      </w:r>
      <w:r w:rsidRPr="00D92583">
        <w:rPr>
          <w:rFonts w:cstheme="minorHAnsi"/>
          <w:lang w:val="en-GB"/>
        </w:rPr>
        <w:instrText xml:space="preserve"> REF _Ref170983892 \r \h  \* MERGEFORMAT </w:instrText>
      </w:r>
      <w:r w:rsidRPr="00D92583">
        <w:rPr>
          <w:rFonts w:cstheme="minorHAnsi"/>
          <w:lang w:val="en-GB"/>
        </w:rPr>
      </w:r>
      <w:r w:rsidRPr="00D92583">
        <w:rPr>
          <w:rFonts w:cstheme="minorHAnsi"/>
          <w:lang w:val="en-GB"/>
        </w:rPr>
        <w:fldChar w:fldCharType="separate"/>
      </w:r>
      <w:r w:rsidRPr="00D92583">
        <w:rPr>
          <w:rFonts w:cstheme="minorHAnsi"/>
          <w:lang w:val="en-GB"/>
        </w:rPr>
        <w:t>4.1</w:t>
      </w:r>
      <w:r w:rsidRPr="00D92583">
        <w:rPr>
          <w:rFonts w:cstheme="minorHAnsi"/>
          <w:lang w:val="en-GB"/>
        </w:rPr>
        <w:fldChar w:fldCharType="end"/>
      </w:r>
      <w:r w:rsidRPr="00D92583">
        <w:rPr>
          <w:rFonts w:cstheme="minorHAnsi"/>
          <w:lang w:val="en-GB"/>
        </w:rPr>
        <w:t>.x of the calculation part are structured from the overall formula to the detail.</w:t>
      </w:r>
    </w:p>
    <w:p w14:paraId="2E77D041" w14:textId="50158A06" w:rsidR="002F6EA9" w:rsidRPr="007B059D" w:rsidRDefault="00B2742E" w:rsidP="002F6EA9">
      <w:pPr>
        <w:rPr>
          <w:rFonts w:cstheme="minorHAnsi"/>
          <w:u w:val="single"/>
          <w:lang w:val="en-GB"/>
        </w:rPr>
      </w:pPr>
      <w:r>
        <w:rPr>
          <w:rFonts w:cstheme="minorHAnsi"/>
          <w:u w:val="single"/>
          <w:lang w:val="en-GB"/>
        </w:rPr>
        <w:t>Public consultation</w:t>
      </w:r>
      <w:r w:rsidR="002F6EA9" w:rsidRPr="007B059D">
        <w:rPr>
          <w:rFonts w:cstheme="minorHAnsi"/>
          <w:u w:val="single"/>
          <w:lang w:val="en-GB"/>
        </w:rPr>
        <w:t xml:space="preserve"> part</w:t>
      </w:r>
    </w:p>
    <w:p w14:paraId="457D1B2A" w14:textId="77777777" w:rsidR="002F6EA9" w:rsidRDefault="002F6EA9" w:rsidP="002F6EA9">
      <w:pPr>
        <w:rPr>
          <w:rFonts w:cstheme="minorHAnsi"/>
          <w:lang w:val="en-GB"/>
        </w:rPr>
      </w:pPr>
      <w:r w:rsidRPr="007B059D">
        <w:rPr>
          <w:rFonts w:cstheme="minorHAnsi"/>
          <w:lang w:val="en-GB"/>
        </w:rPr>
        <w:t xml:space="preserve">Chapter </w:t>
      </w:r>
      <w:r w:rsidRPr="007B059D">
        <w:rPr>
          <w:rFonts w:cstheme="minorHAnsi"/>
          <w:lang w:val="en-GB"/>
        </w:rPr>
        <w:fldChar w:fldCharType="begin"/>
      </w:r>
      <w:r w:rsidRPr="007B059D">
        <w:rPr>
          <w:rFonts w:cstheme="minorHAnsi"/>
          <w:lang w:val="en-GB"/>
        </w:rPr>
        <w:instrText xml:space="preserve"> REF _Ref170984266 \r \h  \* MERGEFORMAT </w:instrText>
      </w:r>
      <w:r w:rsidRPr="007B059D">
        <w:rPr>
          <w:rFonts w:cstheme="minorHAnsi"/>
          <w:lang w:val="en-GB"/>
        </w:rPr>
      </w:r>
      <w:r w:rsidRPr="007B059D">
        <w:rPr>
          <w:rFonts w:cstheme="minorHAnsi"/>
          <w:lang w:val="en-GB"/>
        </w:rPr>
        <w:fldChar w:fldCharType="separate"/>
      </w:r>
      <w:r w:rsidRPr="007B059D">
        <w:rPr>
          <w:rFonts w:cstheme="minorHAnsi"/>
          <w:lang w:val="en-GB"/>
        </w:rPr>
        <w:t>6</w:t>
      </w:r>
      <w:r w:rsidRPr="007B059D">
        <w:rPr>
          <w:rFonts w:cstheme="minorHAnsi"/>
          <w:lang w:val="en-GB"/>
        </w:rPr>
        <w:fldChar w:fldCharType="end"/>
      </w:r>
      <w:r w:rsidRPr="007B059D">
        <w:rPr>
          <w:rFonts w:cstheme="minorHAnsi"/>
          <w:lang w:val="en-GB"/>
        </w:rPr>
        <w:t xml:space="preserve"> lists all inputs from the public consultation. </w:t>
      </w:r>
    </w:p>
    <w:p w14:paraId="22135B3D" w14:textId="018C19A8" w:rsidR="00D92583" w:rsidRPr="007B059D" w:rsidRDefault="00D92583" w:rsidP="00D92583">
      <w:pPr>
        <w:rPr>
          <w:rFonts w:cstheme="minorHAnsi"/>
          <w:u w:val="single"/>
          <w:lang w:val="en-GB"/>
        </w:rPr>
      </w:pPr>
      <w:r>
        <w:rPr>
          <w:rFonts w:cstheme="minorHAnsi"/>
          <w:u w:val="single"/>
          <w:lang w:val="en-GB"/>
        </w:rPr>
        <w:t>Annex</w:t>
      </w:r>
      <w:r w:rsidRPr="007B059D">
        <w:rPr>
          <w:rFonts w:cstheme="minorHAnsi"/>
          <w:u w:val="single"/>
          <w:lang w:val="en-GB"/>
        </w:rPr>
        <w:t xml:space="preserve"> part</w:t>
      </w:r>
    </w:p>
    <w:p w14:paraId="65325B67" w14:textId="577E09D7" w:rsidR="00D92583" w:rsidRDefault="00D92583" w:rsidP="00D92583">
      <w:pPr>
        <w:rPr>
          <w:rFonts w:cstheme="minorHAnsi"/>
          <w:lang w:val="en-GB"/>
        </w:rPr>
      </w:pPr>
      <w:r w:rsidRPr="007B059D">
        <w:rPr>
          <w:rFonts w:cstheme="minorHAnsi"/>
          <w:lang w:val="en-GB"/>
        </w:rPr>
        <w:t xml:space="preserve">Chapter </w:t>
      </w:r>
      <w:r>
        <w:rPr>
          <w:rFonts w:cstheme="minorHAnsi"/>
          <w:lang w:val="en-GB"/>
        </w:rPr>
        <w:t>7</w:t>
      </w:r>
      <w:r w:rsidRPr="007B059D">
        <w:rPr>
          <w:rFonts w:cstheme="minorHAnsi"/>
          <w:lang w:val="en-GB"/>
        </w:rPr>
        <w:t xml:space="preserve"> lists all </w:t>
      </w:r>
      <w:r w:rsidR="00B2742E">
        <w:rPr>
          <w:rFonts w:cstheme="minorHAnsi"/>
          <w:lang w:val="en-GB"/>
        </w:rPr>
        <w:t>the supportive document of the PDD</w:t>
      </w:r>
      <w:r w:rsidRPr="007B059D">
        <w:rPr>
          <w:rFonts w:cstheme="minorHAnsi"/>
          <w:lang w:val="en-GB"/>
        </w:rPr>
        <w:t xml:space="preserve">. </w:t>
      </w:r>
    </w:p>
    <w:p w14:paraId="788CF648" w14:textId="580A780E" w:rsidR="002F6EA9" w:rsidRPr="002F6EA9" w:rsidRDefault="00360BBE" w:rsidP="002F6EA9">
      <w:pPr>
        <w:pStyle w:val="ListParagraph"/>
        <w:numPr>
          <w:ilvl w:val="0"/>
          <w:numId w:val="20"/>
        </w:numPr>
        <w:rPr>
          <w:rFonts w:ascii="Verdana" w:hAnsi="Verdana" w:cstheme="minorHAnsi"/>
          <w:sz w:val="30"/>
          <w:szCs w:val="30"/>
          <w:lang w:val="en-US"/>
        </w:rPr>
      </w:pPr>
      <w:r w:rsidRPr="0019196C">
        <w:rPr>
          <w:rFonts w:ascii="Verdana" w:hAnsi="Verdana" w:cstheme="minorHAnsi"/>
          <w:sz w:val="30"/>
          <w:szCs w:val="30"/>
          <w:lang w:val="en-US"/>
        </w:rPr>
        <w:br w:type="page"/>
      </w:r>
    </w:p>
    <w:p w14:paraId="47788406" w14:textId="6121AC82" w:rsidR="000417AC" w:rsidRPr="00B01298" w:rsidRDefault="00E73E2E" w:rsidP="00086EB8">
      <w:pPr>
        <w:pStyle w:val="Heading1"/>
      </w:pPr>
      <w:bookmarkStart w:id="0" w:name="_Toc171067557"/>
      <w:r w:rsidRPr="00B01298">
        <w:lastRenderedPageBreak/>
        <w:t xml:space="preserve">Project </w:t>
      </w:r>
      <w:r w:rsidR="00DC00E5" w:rsidRPr="00B01298">
        <w:t xml:space="preserve">Design </w:t>
      </w:r>
      <w:r w:rsidRPr="00B01298">
        <w:t>Document</w:t>
      </w:r>
      <w:bookmarkEnd w:id="0"/>
    </w:p>
    <w:p w14:paraId="58227735" w14:textId="424FFE78" w:rsidR="002519AF" w:rsidRPr="00B01298" w:rsidRDefault="00466E80">
      <w:pPr>
        <w:rPr>
          <w:rFonts w:cstheme="minorHAnsi"/>
          <w:lang w:val="en-US"/>
        </w:rPr>
      </w:pPr>
      <w:r>
        <w:rPr>
          <w:rFonts w:cstheme="minorHAnsi"/>
          <w:noProof/>
          <w:lang w:val="de-AT" w:eastAsia="de-AT"/>
        </w:rPr>
        <mc:AlternateContent>
          <mc:Choice Requires="wps">
            <w:drawing>
              <wp:anchor distT="0" distB="0" distL="114300" distR="114300" simplePos="0" relativeHeight="251658240" behindDoc="0" locked="0" layoutInCell="1" allowOverlap="1" wp14:anchorId="11E228A0" wp14:editId="313A90FB">
                <wp:simplePos x="0" y="0"/>
                <wp:positionH relativeFrom="column">
                  <wp:posOffset>4480560</wp:posOffset>
                </wp:positionH>
                <wp:positionV relativeFrom="paragraph">
                  <wp:posOffset>109855</wp:posOffset>
                </wp:positionV>
                <wp:extent cx="1962150" cy="914400"/>
                <wp:effectExtent l="0" t="0" r="19050" b="19050"/>
                <wp:wrapNone/>
                <wp:docPr id="2" name="Textfeld 2"/>
                <wp:cNvGraphicFramePr/>
                <a:graphic xmlns:a="http://schemas.openxmlformats.org/drawingml/2006/main">
                  <a:graphicData uri="http://schemas.microsoft.com/office/word/2010/wordprocessingShape">
                    <wps:wsp>
                      <wps:cNvSpPr txBox="1"/>
                      <wps:spPr>
                        <a:xfrm>
                          <a:off x="0" y="0"/>
                          <a:ext cx="1962150" cy="914400"/>
                        </a:xfrm>
                        <a:prstGeom prst="rect">
                          <a:avLst/>
                        </a:prstGeom>
                        <a:solidFill>
                          <a:schemeClr val="lt1"/>
                        </a:solidFill>
                        <a:ln w="6350">
                          <a:solidFill>
                            <a:prstClr val="black"/>
                          </a:solidFill>
                        </a:ln>
                      </wps:spPr>
                      <wps:txbx>
                        <w:txbxContent>
                          <w:p w14:paraId="4EEA6E43" w14:textId="64D89213" w:rsidR="00466E80" w:rsidRPr="00BD23E7" w:rsidRDefault="00466E80">
                            <w:pPr>
                              <w:rPr>
                                <w:lang w:val="hu-HU"/>
                              </w:rPr>
                            </w:pPr>
                            <w:r>
                              <w:rPr>
                                <w:lang w:val="hu-HU"/>
                              </w:rPr>
                              <w:t>Logo of the project to be inserted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E228A0" id="_x0000_t202" coordsize="21600,21600" o:spt="202" path="m,l,21600r21600,l21600,xe">
                <v:stroke joinstyle="miter"/>
                <v:path gradientshapeok="t" o:connecttype="rect"/>
              </v:shapetype>
              <v:shape id="Textfeld 2" o:spid="_x0000_s1026" type="#_x0000_t202" style="position:absolute;margin-left:352.8pt;margin-top:8.65pt;width:154.5pt;height:1in;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" fillcolor="white [3201]" strokeweight=".5pt">
                <v:textbox>
                  <w:txbxContent>
                    <w:p w14:paraId="4EEA6E43" w14:textId="64D89213" w:rsidR="00466E80" w:rsidRPr="00BD23E7" w:rsidRDefault="00466E80">
                      <w:pPr>
                        <w:rPr>
                          <w:lang w:val="hu-HU"/>
                        </w:rPr>
                      </w:pPr>
                      <w:r>
                        <w:rPr>
                          <w:lang w:val="hu-HU"/>
                        </w:rPr>
                        <w:t>Logo of the project to be inserted here</w:t>
                      </w:r>
                    </w:p>
                  </w:txbxContent>
                </v:textbox>
              </v:shape>
            </w:pict>
          </mc:Fallback>
        </mc:AlternateContent>
      </w:r>
    </w:p>
    <w:p w14:paraId="11CB732A" w14:textId="7EF94E6D" w:rsidR="000417AC" w:rsidRPr="00B01298" w:rsidRDefault="000417AC" w:rsidP="007A7D57">
      <w:pPr>
        <w:tabs>
          <w:tab w:val="left" w:pos="3402"/>
        </w:tabs>
        <w:rPr>
          <w:rFonts w:cstheme="minorHAnsi"/>
          <w:lang w:val="en-US"/>
        </w:rPr>
      </w:pPr>
      <w:r w:rsidRPr="00B01298">
        <w:rPr>
          <w:rFonts w:cstheme="minorHAnsi"/>
          <w:lang w:val="en-US"/>
        </w:rPr>
        <w:t>Name of project:</w:t>
      </w:r>
      <w:r w:rsidR="00E30AA5" w:rsidRPr="00B01298">
        <w:rPr>
          <w:rFonts w:cstheme="minorHAnsi"/>
          <w:lang w:val="en-US"/>
        </w:rPr>
        <w:tab/>
      </w:r>
      <w:r w:rsidR="00360BBE">
        <w:rPr>
          <w:rFonts w:cstheme="minorHAnsi"/>
          <w:color w:val="FF0000"/>
          <w:lang w:val="en-US"/>
        </w:rPr>
        <w:t>xxx</w:t>
      </w:r>
    </w:p>
    <w:p w14:paraId="22A8BDA1" w14:textId="5A7AA28D" w:rsidR="000417AC" w:rsidRPr="00B01298" w:rsidRDefault="000417AC" w:rsidP="007A7D57">
      <w:pPr>
        <w:tabs>
          <w:tab w:val="left" w:pos="3402"/>
        </w:tabs>
        <w:rPr>
          <w:rFonts w:cstheme="minorHAnsi"/>
          <w:lang w:val="en-US"/>
        </w:rPr>
      </w:pPr>
      <w:r w:rsidRPr="00B01298">
        <w:rPr>
          <w:rFonts w:cstheme="minorHAnsi"/>
          <w:lang w:val="en-US"/>
        </w:rPr>
        <w:t xml:space="preserve">Name of </w:t>
      </w:r>
      <w:r w:rsidR="00041D0E">
        <w:rPr>
          <w:rFonts w:cstheme="minorHAnsi"/>
          <w:lang w:val="en-US"/>
        </w:rPr>
        <w:t>C-Sink Manager</w:t>
      </w:r>
      <w:r w:rsidRPr="00B01298">
        <w:rPr>
          <w:rFonts w:cstheme="minorHAnsi"/>
          <w:lang w:val="en-US"/>
        </w:rPr>
        <w:t>:</w:t>
      </w:r>
      <w:r w:rsidR="00E30AA5" w:rsidRPr="00B01298">
        <w:rPr>
          <w:rFonts w:cstheme="minorHAnsi"/>
          <w:lang w:val="en-US"/>
        </w:rPr>
        <w:tab/>
      </w:r>
      <w:r w:rsidR="00360BBE">
        <w:rPr>
          <w:rFonts w:cstheme="minorHAnsi"/>
          <w:color w:val="FF0000"/>
          <w:lang w:val="en-US"/>
        </w:rPr>
        <w:t>xxx</w:t>
      </w:r>
    </w:p>
    <w:p w14:paraId="10690C5E" w14:textId="363F128F" w:rsidR="000417AC" w:rsidRDefault="000417AC" w:rsidP="007A7D57">
      <w:pPr>
        <w:tabs>
          <w:tab w:val="left" w:pos="3402"/>
        </w:tabs>
        <w:rPr>
          <w:rFonts w:cstheme="minorHAnsi"/>
          <w:color w:val="FF0000"/>
          <w:lang w:val="en-US"/>
        </w:rPr>
      </w:pPr>
      <w:r w:rsidRPr="00B01298">
        <w:rPr>
          <w:rFonts w:cstheme="minorHAnsi"/>
          <w:lang w:val="en-US"/>
        </w:rPr>
        <w:t xml:space="preserve">Date of issue: </w:t>
      </w:r>
      <w:r w:rsidR="007A6954" w:rsidRPr="00B01298">
        <w:rPr>
          <w:rFonts w:cstheme="minorHAnsi"/>
          <w:lang w:val="en-US"/>
        </w:rPr>
        <w:tab/>
      </w:r>
      <w:proofErr w:type="spellStart"/>
      <w:r w:rsidR="00360BBE">
        <w:rPr>
          <w:rFonts w:cstheme="minorHAnsi"/>
          <w:color w:val="FF0000"/>
          <w:lang w:val="en-US"/>
        </w:rPr>
        <w:t>xx.</w:t>
      </w:r>
      <w:proofErr w:type="gramStart"/>
      <w:r w:rsidR="00360BBE">
        <w:rPr>
          <w:rFonts w:cstheme="minorHAnsi"/>
          <w:color w:val="FF0000"/>
          <w:lang w:val="en-US"/>
        </w:rPr>
        <w:t>xx.xxxx</w:t>
      </w:r>
      <w:proofErr w:type="spellEnd"/>
      <w:proofErr w:type="gramEnd"/>
    </w:p>
    <w:p w14:paraId="7791AA2F" w14:textId="69B89DDE" w:rsidR="00041D0E" w:rsidRPr="00B01298" w:rsidRDefault="00041D0E" w:rsidP="007A7D57">
      <w:pPr>
        <w:tabs>
          <w:tab w:val="left" w:pos="3402"/>
        </w:tabs>
        <w:rPr>
          <w:rFonts w:cstheme="minorHAnsi"/>
          <w:lang w:val="en-US"/>
        </w:rPr>
      </w:pPr>
      <w:r w:rsidRPr="00041D0E">
        <w:rPr>
          <w:rFonts w:cstheme="minorHAnsi"/>
          <w:lang w:val="en-US"/>
        </w:rPr>
        <w:t>Version of the PDD:</w:t>
      </w:r>
      <w:r>
        <w:rPr>
          <w:rFonts w:cstheme="minorHAnsi"/>
          <w:color w:val="FF0000"/>
          <w:lang w:val="en-US"/>
        </w:rPr>
        <w:tab/>
        <w:t xml:space="preserve">Version </w:t>
      </w:r>
      <w:proofErr w:type="spellStart"/>
      <w:r>
        <w:rPr>
          <w:rFonts w:cstheme="minorHAnsi"/>
          <w:color w:val="FF0000"/>
          <w:lang w:val="en-US"/>
        </w:rPr>
        <w:t>x.x</w:t>
      </w:r>
      <w:proofErr w:type="spellEnd"/>
    </w:p>
    <w:p w14:paraId="34D0BD49" w14:textId="5249067A" w:rsidR="000417AC" w:rsidRPr="00B01298" w:rsidRDefault="000417AC" w:rsidP="007A7D57">
      <w:pPr>
        <w:tabs>
          <w:tab w:val="left" w:pos="3402"/>
        </w:tabs>
        <w:ind w:left="3402" w:hanging="3402"/>
        <w:rPr>
          <w:rFonts w:cstheme="minorHAnsi"/>
          <w:color w:val="FF0000"/>
          <w:lang w:val="en-US"/>
        </w:rPr>
      </w:pPr>
      <w:r w:rsidRPr="00B01298">
        <w:rPr>
          <w:rFonts w:cstheme="minorHAnsi"/>
          <w:lang w:val="en-US"/>
        </w:rPr>
        <w:t>Methodology:</w:t>
      </w:r>
      <w:r w:rsidRPr="00B01298">
        <w:rPr>
          <w:rFonts w:cstheme="minorHAnsi"/>
          <w:lang w:val="en-US"/>
        </w:rPr>
        <w:tab/>
      </w:r>
      <w:r w:rsidR="00DC00E5" w:rsidRPr="00B01298">
        <w:rPr>
          <w:rFonts w:cstheme="minorHAnsi"/>
          <w:color w:val="FF0000"/>
          <w:lang w:val="en-US"/>
        </w:rPr>
        <w:t xml:space="preserve">Global </w:t>
      </w:r>
      <w:r w:rsidR="00E46338">
        <w:rPr>
          <w:rFonts w:cstheme="minorHAnsi"/>
          <w:color w:val="FF0000"/>
          <w:lang w:val="en-US"/>
        </w:rPr>
        <w:t>Artisan</w:t>
      </w:r>
      <w:r w:rsidR="00DC00E5" w:rsidRPr="00B01298">
        <w:rPr>
          <w:rFonts w:cstheme="minorHAnsi"/>
          <w:color w:val="FF0000"/>
          <w:lang w:val="en-US"/>
        </w:rPr>
        <w:t xml:space="preserve"> C-Sink </w:t>
      </w:r>
      <w:r w:rsidR="00E46338">
        <w:rPr>
          <w:rFonts w:cstheme="minorHAnsi"/>
          <w:color w:val="FF0000"/>
          <w:lang w:val="en-US"/>
        </w:rPr>
        <w:t>2</w:t>
      </w:r>
      <w:r w:rsidR="00DC00E5" w:rsidRPr="00B01298">
        <w:rPr>
          <w:rFonts w:cstheme="minorHAnsi"/>
          <w:color w:val="FF0000"/>
          <w:lang w:val="en-US"/>
        </w:rPr>
        <w:t>.</w:t>
      </w:r>
      <w:r w:rsidR="00E06AB0">
        <w:rPr>
          <w:rFonts w:cstheme="minorHAnsi"/>
          <w:color w:val="FF0000"/>
          <w:lang w:val="en-US"/>
        </w:rPr>
        <w:t>1</w:t>
      </w:r>
      <w:r w:rsidR="00834F95">
        <w:rPr>
          <w:rFonts w:cstheme="minorHAnsi"/>
          <w:color w:val="FF0000"/>
          <w:lang w:val="en-US"/>
        </w:rPr>
        <w:t>A</w:t>
      </w:r>
    </w:p>
    <w:p w14:paraId="549D667F" w14:textId="77777777" w:rsidR="003834E2" w:rsidRPr="00B01298" w:rsidRDefault="003834E2" w:rsidP="007A7D57">
      <w:pPr>
        <w:tabs>
          <w:tab w:val="left" w:pos="3402"/>
        </w:tabs>
        <w:ind w:left="3402" w:hanging="3402"/>
        <w:rPr>
          <w:rFonts w:cstheme="minorHAnsi"/>
          <w:color w:val="FF0000"/>
          <w:lang w:val="en-US"/>
        </w:rPr>
      </w:pPr>
    </w:p>
    <w:p w14:paraId="7004707F" w14:textId="77777777" w:rsidR="003834E2" w:rsidRPr="00B01298" w:rsidRDefault="003834E2" w:rsidP="007A7D57">
      <w:pPr>
        <w:tabs>
          <w:tab w:val="left" w:pos="3402"/>
        </w:tabs>
        <w:ind w:left="3402" w:hanging="3402"/>
        <w:rPr>
          <w:rFonts w:cstheme="minorHAnsi"/>
          <w:color w:val="FF0000"/>
          <w:lang w:val="en-US"/>
        </w:rPr>
      </w:pPr>
    </w:p>
    <w:p w14:paraId="4279B8BC" w14:textId="166FFBF5" w:rsidR="003834E2" w:rsidRDefault="003834E2" w:rsidP="003834E2">
      <w:pPr>
        <w:tabs>
          <w:tab w:val="left" w:pos="3402"/>
        </w:tabs>
        <w:ind w:left="3402" w:hanging="3402"/>
        <w:rPr>
          <w:rFonts w:cstheme="minorHAnsi"/>
          <w:color w:val="FF0000"/>
          <w:lang w:val="en-US"/>
        </w:rPr>
      </w:pPr>
      <w:r w:rsidRPr="00B01298">
        <w:rPr>
          <w:rFonts w:cstheme="minorHAnsi"/>
          <w:lang w:val="en-US"/>
        </w:rPr>
        <w:t>Project location:</w:t>
      </w:r>
      <w:r w:rsidRPr="00B01298">
        <w:rPr>
          <w:rFonts w:cstheme="minorHAnsi"/>
          <w:lang w:val="en-US"/>
        </w:rPr>
        <w:tab/>
      </w:r>
      <w:r w:rsidR="00360BBE">
        <w:rPr>
          <w:rFonts w:cstheme="minorHAnsi"/>
          <w:color w:val="FF0000"/>
          <w:lang w:val="en-US"/>
        </w:rPr>
        <w:t>xxx</w:t>
      </w:r>
    </w:p>
    <w:p w14:paraId="016E5E5F" w14:textId="77D3FC4F" w:rsidR="00E6070B" w:rsidRDefault="00E6070B" w:rsidP="00E6070B">
      <w:pPr>
        <w:tabs>
          <w:tab w:val="left" w:pos="3402"/>
        </w:tabs>
        <w:ind w:left="3402" w:hanging="3402"/>
        <w:rPr>
          <w:rFonts w:cstheme="minorHAnsi"/>
          <w:lang w:val="en-US"/>
        </w:rPr>
      </w:pPr>
      <w:r>
        <w:rPr>
          <w:rFonts w:cstheme="minorHAnsi"/>
          <w:lang w:val="en-US"/>
        </w:rPr>
        <w:t xml:space="preserve">Project start date: </w:t>
      </w:r>
      <w:proofErr w:type="gramStart"/>
      <w:r>
        <w:rPr>
          <w:rFonts w:cstheme="minorHAnsi"/>
          <w:lang w:val="en-US"/>
        </w:rPr>
        <w:tab/>
      </w:r>
      <w:r w:rsidR="007926D1">
        <w:rPr>
          <w:rFonts w:cstheme="minorHAnsi"/>
          <w:color w:val="FF0000"/>
          <w:lang w:val="en-US"/>
        </w:rPr>
        <w:t>XX.XX.XXXX</w:t>
      </w:r>
      <w:proofErr w:type="gramEnd"/>
      <w:r w:rsidR="007926D1">
        <w:rPr>
          <w:rFonts w:cstheme="minorHAnsi"/>
          <w:color w:val="FF0000"/>
          <w:lang w:val="en-US"/>
        </w:rPr>
        <w:t xml:space="preserve"> </w:t>
      </w:r>
      <w:r w:rsidR="007926D1" w:rsidRPr="007926D1">
        <w:rPr>
          <w:rFonts w:cstheme="minorHAnsi"/>
          <w:i/>
          <w:iCs/>
          <w:color w:val="FF0000"/>
          <w:lang w:val="en-US"/>
        </w:rPr>
        <w:t>(Date of contract conclusion with C</w:t>
      </w:r>
      <w:r w:rsidR="0029471D">
        <w:rPr>
          <w:rFonts w:cstheme="minorHAnsi"/>
          <w:i/>
          <w:iCs/>
          <w:color w:val="FF0000"/>
          <w:lang w:val="en-US"/>
        </w:rPr>
        <w:t>arbon Standards</w:t>
      </w:r>
      <w:r w:rsidR="007926D1" w:rsidRPr="007926D1">
        <w:rPr>
          <w:rFonts w:cstheme="minorHAnsi"/>
          <w:i/>
          <w:iCs/>
          <w:color w:val="FF0000"/>
          <w:lang w:val="en-US"/>
        </w:rPr>
        <w:t xml:space="preserve"> or registration date for the Global </w:t>
      </w:r>
      <w:r w:rsidR="00D00264">
        <w:rPr>
          <w:rFonts w:cstheme="minorHAnsi"/>
          <w:i/>
          <w:iCs/>
          <w:color w:val="FF0000"/>
          <w:lang w:val="en-US"/>
        </w:rPr>
        <w:t>A</w:t>
      </w:r>
      <w:r w:rsidR="007926D1" w:rsidRPr="007926D1">
        <w:rPr>
          <w:rFonts w:cstheme="minorHAnsi"/>
          <w:i/>
          <w:iCs/>
          <w:color w:val="FF0000"/>
          <w:lang w:val="en-US"/>
        </w:rPr>
        <w:t>r</w:t>
      </w:r>
      <w:r w:rsidR="00D00264">
        <w:rPr>
          <w:rFonts w:cstheme="minorHAnsi"/>
          <w:i/>
          <w:iCs/>
          <w:color w:val="FF0000"/>
          <w:lang w:val="en-US"/>
        </w:rPr>
        <w:t>tisan</w:t>
      </w:r>
      <w:r w:rsidR="007926D1" w:rsidRPr="007926D1">
        <w:rPr>
          <w:rFonts w:cstheme="minorHAnsi"/>
          <w:i/>
          <w:iCs/>
          <w:color w:val="FF0000"/>
          <w:lang w:val="en-US"/>
        </w:rPr>
        <w:t xml:space="preserve"> C-</w:t>
      </w:r>
      <w:r w:rsidR="0029471D">
        <w:rPr>
          <w:rFonts w:cstheme="minorHAnsi"/>
          <w:i/>
          <w:iCs/>
          <w:color w:val="FF0000"/>
          <w:lang w:val="en-US"/>
        </w:rPr>
        <w:t>S</w:t>
      </w:r>
      <w:r w:rsidR="007926D1" w:rsidRPr="007926D1">
        <w:rPr>
          <w:rFonts w:cstheme="minorHAnsi"/>
          <w:i/>
          <w:iCs/>
          <w:color w:val="FF0000"/>
          <w:lang w:val="en-US"/>
        </w:rPr>
        <w:t>ink service.)</w:t>
      </w:r>
    </w:p>
    <w:p w14:paraId="022708BB" w14:textId="26D39F2C" w:rsidR="00E6070B" w:rsidRPr="00E6070B" w:rsidRDefault="00E6070B" w:rsidP="00E6070B">
      <w:pPr>
        <w:tabs>
          <w:tab w:val="left" w:pos="3402"/>
        </w:tabs>
        <w:ind w:left="3402" w:hanging="3402"/>
        <w:rPr>
          <w:rFonts w:cstheme="minorHAnsi"/>
          <w:lang w:val="en-US"/>
        </w:rPr>
      </w:pPr>
      <w:r>
        <w:rPr>
          <w:rFonts w:cstheme="minorHAnsi"/>
          <w:lang w:val="en-US"/>
        </w:rPr>
        <w:t xml:space="preserve">Project period: </w:t>
      </w:r>
      <w:r>
        <w:rPr>
          <w:rFonts w:cstheme="minorHAnsi"/>
          <w:lang w:val="en-US"/>
        </w:rPr>
        <w:tab/>
      </w:r>
      <w:r w:rsidRPr="00E6070B">
        <w:rPr>
          <w:rFonts w:cstheme="minorHAnsi"/>
          <w:lang w:val="en-US"/>
        </w:rPr>
        <w:t xml:space="preserve">The project has no end date, but it is </w:t>
      </w:r>
      <w:r w:rsidR="007926D1">
        <w:rPr>
          <w:rFonts w:cstheme="minorHAnsi"/>
          <w:lang w:val="en-US"/>
        </w:rPr>
        <w:t xml:space="preserve">verified </w:t>
      </w:r>
      <w:r w:rsidRPr="00E6070B">
        <w:rPr>
          <w:rFonts w:cstheme="minorHAnsi"/>
          <w:lang w:val="en-US"/>
        </w:rPr>
        <w:t>on an annual basis</w:t>
      </w:r>
    </w:p>
    <w:p w14:paraId="0E354342" w14:textId="321EADED" w:rsidR="000417AC" w:rsidRDefault="003834E2" w:rsidP="00CC54AF">
      <w:pPr>
        <w:tabs>
          <w:tab w:val="left" w:pos="3402"/>
        </w:tabs>
        <w:ind w:left="3402" w:hanging="3402"/>
        <w:rPr>
          <w:rFonts w:cstheme="minorHAnsi"/>
          <w:color w:val="FF0000"/>
          <w:lang w:val="en-US"/>
        </w:rPr>
      </w:pPr>
      <w:r w:rsidRPr="00B01298">
        <w:rPr>
          <w:rFonts w:cstheme="minorHAnsi"/>
          <w:lang w:val="en-US"/>
        </w:rPr>
        <w:t xml:space="preserve">Project summary: </w:t>
      </w:r>
      <w:r w:rsidRPr="00B01298">
        <w:rPr>
          <w:rFonts w:cstheme="minorHAnsi"/>
          <w:lang w:val="en-US"/>
        </w:rPr>
        <w:tab/>
      </w:r>
      <w:r w:rsidR="00360BBE" w:rsidRPr="00360BBE">
        <w:rPr>
          <w:rFonts w:cstheme="minorHAnsi"/>
          <w:i/>
          <w:iCs/>
          <w:color w:val="FF0000"/>
          <w:lang w:val="en-US"/>
        </w:rPr>
        <w:t>(2 sentences about the project)</w:t>
      </w:r>
    </w:p>
    <w:p w14:paraId="1FBFE693" w14:textId="30BD7A3C" w:rsidR="00E97947" w:rsidRPr="006757CC" w:rsidRDefault="00E6070B" w:rsidP="00E97947">
      <w:pPr>
        <w:tabs>
          <w:tab w:val="left" w:pos="3402"/>
        </w:tabs>
        <w:ind w:left="3402"/>
        <w:rPr>
          <w:rFonts w:cstheme="minorHAnsi"/>
          <w:lang w:val="en-US"/>
        </w:rPr>
      </w:pPr>
      <w:r w:rsidRPr="00E6070B">
        <w:rPr>
          <w:rFonts w:cstheme="minorHAnsi"/>
          <w:lang w:val="en-US"/>
        </w:rPr>
        <w:t xml:space="preserve">The project will increase carbon sequestration by working the produced biochar into different matrixes and in this way create a long-term carbon storage with a persistence of up to 1000 years as according to the Global </w:t>
      </w:r>
      <w:r w:rsidR="00EC581D">
        <w:rPr>
          <w:rFonts w:cstheme="minorHAnsi"/>
          <w:lang w:val="en-US"/>
        </w:rPr>
        <w:t>Artisan</w:t>
      </w:r>
      <w:r w:rsidRPr="00E6070B">
        <w:rPr>
          <w:rFonts w:cstheme="minorHAnsi"/>
          <w:lang w:val="en-US"/>
        </w:rPr>
        <w:t xml:space="preserve"> C-Sink </w:t>
      </w:r>
      <w:r w:rsidR="0029471D">
        <w:rPr>
          <w:rFonts w:cstheme="minorHAnsi"/>
          <w:lang w:val="en-US"/>
        </w:rPr>
        <w:t>S</w:t>
      </w:r>
      <w:r w:rsidRPr="00E6070B">
        <w:rPr>
          <w:rFonts w:cstheme="minorHAnsi"/>
          <w:lang w:val="en-US"/>
        </w:rPr>
        <w:t>tandard</w:t>
      </w:r>
      <w:r w:rsidRPr="006757CC">
        <w:rPr>
          <w:rFonts w:cstheme="minorHAnsi"/>
          <w:lang w:val="en-US"/>
        </w:rPr>
        <w:t>. Without the project, no C-</w:t>
      </w:r>
      <w:r w:rsidR="0029471D" w:rsidRPr="006757CC">
        <w:rPr>
          <w:rFonts w:cstheme="minorHAnsi"/>
          <w:lang w:val="en-US"/>
        </w:rPr>
        <w:t>s</w:t>
      </w:r>
      <w:r w:rsidRPr="006757CC">
        <w:rPr>
          <w:rFonts w:cstheme="minorHAnsi"/>
          <w:lang w:val="en-US"/>
        </w:rPr>
        <w:t>ink would be created since</w:t>
      </w:r>
      <w:r w:rsidRPr="00B01298">
        <w:rPr>
          <w:rFonts w:cstheme="minorHAnsi"/>
          <w:color w:val="4D4D4C"/>
          <w:lang w:val="en-US"/>
        </w:rPr>
        <w:t xml:space="preserve"> </w:t>
      </w:r>
      <w:r w:rsidR="00360BBE" w:rsidRPr="00360BBE">
        <w:rPr>
          <w:rFonts w:cstheme="minorHAnsi"/>
          <w:i/>
          <w:iCs/>
          <w:color w:val="FF0000"/>
          <w:lang w:val="en-US"/>
        </w:rPr>
        <w:t>feedstock</w:t>
      </w:r>
      <w:r w:rsidRPr="00360BBE">
        <w:rPr>
          <w:rFonts w:cstheme="minorHAnsi"/>
          <w:i/>
          <w:iCs/>
          <w:color w:val="FF0000"/>
          <w:lang w:val="en-US"/>
        </w:rPr>
        <w:t xml:space="preserve"> </w:t>
      </w:r>
      <w:r w:rsidRPr="006757CC">
        <w:rPr>
          <w:rFonts w:cstheme="minorHAnsi"/>
          <w:lang w:val="en-US"/>
        </w:rPr>
        <w:t>does not constitute a long-term carbon reservoir.</w:t>
      </w:r>
    </w:p>
    <w:p w14:paraId="0AA3E415" w14:textId="5B31C783" w:rsidR="00E6070B" w:rsidRPr="00BD4972" w:rsidRDefault="00E6070B" w:rsidP="00E97947">
      <w:pPr>
        <w:tabs>
          <w:tab w:val="left" w:pos="3402"/>
        </w:tabs>
        <w:ind w:left="3402"/>
        <w:rPr>
          <w:rFonts w:cstheme="minorHAnsi"/>
          <w:color w:val="FF0000"/>
          <w:lang w:val="en-US"/>
        </w:rPr>
      </w:pPr>
      <w:r w:rsidRPr="00E6070B">
        <w:rPr>
          <w:rFonts w:cstheme="minorHAnsi"/>
          <w:lang w:val="en-US"/>
        </w:rPr>
        <w:t xml:space="preserve">In the initial 5 years of the </w:t>
      </w:r>
      <w:proofErr w:type="gramStart"/>
      <w:r w:rsidRPr="00E6070B">
        <w:rPr>
          <w:rFonts w:cstheme="minorHAnsi"/>
          <w:lang w:val="en-US"/>
        </w:rPr>
        <w:t>project</w:t>
      </w:r>
      <w:proofErr w:type="gramEnd"/>
      <w:r w:rsidRPr="00E6070B">
        <w:rPr>
          <w:rFonts w:cstheme="minorHAnsi"/>
          <w:lang w:val="en-US"/>
        </w:rPr>
        <w:t xml:space="preserve"> we expect carbon sequestration of approximately </w:t>
      </w:r>
      <w:r>
        <w:rPr>
          <w:rFonts w:cstheme="minorHAnsi"/>
          <w:color w:val="FF0000"/>
          <w:lang w:val="en-US"/>
        </w:rPr>
        <w:t xml:space="preserve">xxx </w:t>
      </w:r>
      <w:r w:rsidRPr="00360BBE">
        <w:rPr>
          <w:rFonts w:cstheme="minorHAnsi"/>
          <w:lang w:val="en-US"/>
        </w:rPr>
        <w:t xml:space="preserve">CO2eq in total </w:t>
      </w:r>
      <w:r>
        <w:rPr>
          <w:rFonts w:cstheme="minorHAnsi"/>
          <w:color w:val="FF0000"/>
          <w:lang w:val="en-US"/>
        </w:rPr>
        <w:t xml:space="preserve">or xxx </w:t>
      </w:r>
      <w:r w:rsidRPr="00360BBE">
        <w:rPr>
          <w:rFonts w:cstheme="minorHAnsi"/>
          <w:lang w:val="en-US"/>
        </w:rPr>
        <w:t xml:space="preserve">CO2eq / year. </w:t>
      </w:r>
    </w:p>
    <w:p w14:paraId="446FE361" w14:textId="77777777" w:rsidR="00E6070B" w:rsidRDefault="00E6070B" w:rsidP="00CC54AF">
      <w:pPr>
        <w:tabs>
          <w:tab w:val="left" w:pos="3402"/>
        </w:tabs>
        <w:ind w:left="3402" w:hanging="3402"/>
        <w:rPr>
          <w:rFonts w:cstheme="minorHAnsi"/>
          <w:color w:val="FF0000"/>
          <w:lang w:val="en-US"/>
        </w:rPr>
      </w:pPr>
    </w:p>
    <w:p w14:paraId="09861F47" w14:textId="77777777" w:rsidR="00E6070B" w:rsidRPr="00B01298" w:rsidRDefault="00E6070B" w:rsidP="00CC54AF">
      <w:pPr>
        <w:tabs>
          <w:tab w:val="left" w:pos="3402"/>
        </w:tabs>
        <w:ind w:left="3402" w:hanging="3402"/>
        <w:rPr>
          <w:rFonts w:cstheme="minorHAnsi"/>
          <w:lang w:val="en-US"/>
        </w:rPr>
      </w:pPr>
    </w:p>
    <w:p w14:paraId="2A8100E1" w14:textId="77777777" w:rsidR="00FB098C" w:rsidRPr="00B01298" w:rsidRDefault="00FB098C">
      <w:pPr>
        <w:rPr>
          <w:rFonts w:cstheme="minorHAnsi"/>
          <w:lang w:val="en-US"/>
        </w:rPr>
      </w:pPr>
    </w:p>
    <w:p w14:paraId="7A331D26" w14:textId="420F2545" w:rsidR="00EE6BDC" w:rsidRPr="00473AF6" w:rsidRDefault="00A32F66" w:rsidP="00B532FE">
      <w:pPr>
        <w:rPr>
          <w:lang w:val="en-US"/>
        </w:rPr>
      </w:pPr>
      <w:r>
        <w:rPr>
          <w:lang w:val="en-US"/>
        </w:rPr>
        <w:br w:type="page"/>
      </w:r>
    </w:p>
    <w:bookmarkStart w:id="1" w:name="_Toc171067558" w:displacedByCustomXml="next"/>
    <w:sdt>
      <w:sdtPr>
        <w:rPr>
          <w:rFonts w:eastAsiaTheme="minorHAnsi" w:cstheme="minorBidi"/>
          <w:b w:val="0"/>
          <w:color w:val="auto"/>
          <w:sz w:val="22"/>
          <w:szCs w:val="22"/>
          <w:lang w:val="de-CH"/>
        </w:rPr>
        <w:id w:val="1798565751"/>
        <w:docPartObj>
          <w:docPartGallery w:val="Table of Contents"/>
          <w:docPartUnique/>
        </w:docPartObj>
      </w:sdtPr>
      <w:sdtEndPr>
        <w:rPr>
          <w:bCs/>
          <w:sz w:val="20"/>
        </w:rPr>
      </w:sdtEndPr>
      <w:sdtContent>
        <w:p w14:paraId="48D559CE" w14:textId="1E0E6BDB" w:rsidR="00E9001B" w:rsidRPr="00F3379A" w:rsidRDefault="00E34385" w:rsidP="00086EB8">
          <w:pPr>
            <w:pStyle w:val="Heading1"/>
          </w:pPr>
          <w:r w:rsidRPr="00F3379A">
            <w:t>Table of content</w:t>
          </w:r>
          <w:bookmarkEnd w:id="1"/>
        </w:p>
        <w:p w14:paraId="6C0CB60C" w14:textId="1B02026B" w:rsidR="00D92583" w:rsidRDefault="00E9001B">
          <w:pPr>
            <w:pStyle w:val="TOC1"/>
            <w:rPr>
              <w:rFonts w:asciiTheme="minorHAnsi" w:eastAsiaTheme="minorEastAsia" w:hAnsiTheme="minorHAnsi"/>
              <w:noProof/>
              <w:kern w:val="2"/>
              <w:sz w:val="24"/>
              <w:szCs w:val="24"/>
              <w:lang w:eastAsia="de-CH"/>
              <w14:ligatures w14:val="standardContextual"/>
            </w:rPr>
          </w:pPr>
          <w:r w:rsidRPr="00B01298">
            <w:rPr>
              <w:rFonts w:cstheme="minorHAnsi"/>
              <w:sz w:val="24"/>
              <w:szCs w:val="24"/>
              <w:lang w:val="en-US"/>
            </w:rPr>
            <w:fldChar w:fldCharType="begin"/>
          </w:r>
          <w:r w:rsidRPr="00B01298">
            <w:rPr>
              <w:rFonts w:cstheme="minorHAnsi"/>
              <w:sz w:val="24"/>
              <w:szCs w:val="24"/>
              <w:lang w:val="en-US"/>
            </w:rPr>
            <w:instrText xml:space="preserve"> TOC \o "1-3" \h \z \u </w:instrText>
          </w:r>
          <w:r w:rsidRPr="00B01298">
            <w:rPr>
              <w:rFonts w:cstheme="minorHAnsi"/>
              <w:sz w:val="24"/>
              <w:szCs w:val="24"/>
              <w:lang w:val="en-US"/>
            </w:rPr>
            <w:fldChar w:fldCharType="separate"/>
          </w:r>
          <w:hyperlink w:anchor="_Toc171067557" w:history="1">
            <w:r w:rsidR="00D92583" w:rsidRPr="00193389">
              <w:rPr>
                <w:rStyle w:val="Hyperlink"/>
                <w:noProof/>
              </w:rPr>
              <w:t>Project Design Document</w:t>
            </w:r>
            <w:r w:rsidR="00D92583">
              <w:rPr>
                <w:noProof/>
                <w:webHidden/>
              </w:rPr>
              <w:tab/>
            </w:r>
            <w:r w:rsidR="00D92583">
              <w:rPr>
                <w:noProof/>
                <w:webHidden/>
              </w:rPr>
              <w:fldChar w:fldCharType="begin"/>
            </w:r>
            <w:r w:rsidR="00D92583">
              <w:rPr>
                <w:noProof/>
                <w:webHidden/>
              </w:rPr>
              <w:instrText xml:space="preserve"> PAGEREF _Toc171067557 \h </w:instrText>
            </w:r>
            <w:r w:rsidR="00D92583">
              <w:rPr>
                <w:noProof/>
                <w:webHidden/>
              </w:rPr>
            </w:r>
            <w:r w:rsidR="00D92583">
              <w:rPr>
                <w:noProof/>
                <w:webHidden/>
              </w:rPr>
              <w:fldChar w:fldCharType="separate"/>
            </w:r>
            <w:r w:rsidR="00D92583">
              <w:rPr>
                <w:noProof/>
                <w:webHidden/>
              </w:rPr>
              <w:t>3</w:t>
            </w:r>
            <w:r w:rsidR="00D92583">
              <w:rPr>
                <w:noProof/>
                <w:webHidden/>
              </w:rPr>
              <w:fldChar w:fldCharType="end"/>
            </w:r>
          </w:hyperlink>
        </w:p>
        <w:p w14:paraId="3EB0CCBE" w14:textId="28DBFA83" w:rsidR="00D92583" w:rsidRDefault="00B2742E">
          <w:pPr>
            <w:pStyle w:val="TOC1"/>
            <w:rPr>
              <w:rFonts w:asciiTheme="minorHAnsi" w:eastAsiaTheme="minorEastAsia" w:hAnsiTheme="minorHAnsi"/>
              <w:noProof/>
              <w:kern w:val="2"/>
              <w:sz w:val="24"/>
              <w:szCs w:val="24"/>
              <w:lang w:eastAsia="de-CH"/>
              <w14:ligatures w14:val="standardContextual"/>
            </w:rPr>
          </w:pPr>
          <w:hyperlink w:anchor="_Toc171067558" w:history="1">
            <w:r w:rsidR="00D92583" w:rsidRPr="00193389">
              <w:rPr>
                <w:rStyle w:val="Hyperlink"/>
                <w:noProof/>
              </w:rPr>
              <w:t>Table of content</w:t>
            </w:r>
            <w:r w:rsidR="00D92583">
              <w:rPr>
                <w:noProof/>
                <w:webHidden/>
              </w:rPr>
              <w:tab/>
            </w:r>
            <w:r w:rsidR="00D92583">
              <w:rPr>
                <w:noProof/>
                <w:webHidden/>
              </w:rPr>
              <w:fldChar w:fldCharType="begin"/>
            </w:r>
            <w:r w:rsidR="00D92583">
              <w:rPr>
                <w:noProof/>
                <w:webHidden/>
              </w:rPr>
              <w:instrText xml:space="preserve"> PAGEREF _Toc171067558 \h </w:instrText>
            </w:r>
            <w:r w:rsidR="00D92583">
              <w:rPr>
                <w:noProof/>
                <w:webHidden/>
              </w:rPr>
            </w:r>
            <w:r w:rsidR="00D92583">
              <w:rPr>
                <w:noProof/>
                <w:webHidden/>
              </w:rPr>
              <w:fldChar w:fldCharType="separate"/>
            </w:r>
            <w:r w:rsidR="00D92583">
              <w:rPr>
                <w:noProof/>
                <w:webHidden/>
              </w:rPr>
              <w:t>4</w:t>
            </w:r>
            <w:r w:rsidR="00D92583">
              <w:rPr>
                <w:noProof/>
                <w:webHidden/>
              </w:rPr>
              <w:fldChar w:fldCharType="end"/>
            </w:r>
          </w:hyperlink>
        </w:p>
        <w:p w14:paraId="1FAB5B89" w14:textId="43E5E0EF" w:rsidR="00D92583" w:rsidRDefault="00B2742E">
          <w:pPr>
            <w:pStyle w:val="TOC1"/>
            <w:tabs>
              <w:tab w:val="left" w:pos="720"/>
            </w:tabs>
            <w:rPr>
              <w:rFonts w:asciiTheme="minorHAnsi" w:eastAsiaTheme="minorEastAsia" w:hAnsiTheme="minorHAnsi"/>
              <w:noProof/>
              <w:kern w:val="2"/>
              <w:sz w:val="24"/>
              <w:szCs w:val="24"/>
              <w:lang w:eastAsia="de-CH"/>
              <w14:ligatures w14:val="standardContextual"/>
            </w:rPr>
          </w:pPr>
          <w:hyperlink w:anchor="_Toc171067559" w:history="1">
            <w:r w:rsidR="00D92583" w:rsidRPr="00193389">
              <w:rPr>
                <w:rStyle w:val="Hyperlink"/>
                <w:noProof/>
              </w:rPr>
              <w:t>1.</w:t>
            </w:r>
            <w:r w:rsidR="00D92583">
              <w:rPr>
                <w:rFonts w:asciiTheme="minorHAnsi" w:eastAsiaTheme="minorEastAsia" w:hAnsiTheme="minorHAnsi"/>
                <w:noProof/>
                <w:kern w:val="2"/>
                <w:sz w:val="24"/>
                <w:szCs w:val="24"/>
                <w:lang w:eastAsia="de-CH"/>
                <w14:ligatures w14:val="standardContextual"/>
              </w:rPr>
              <w:tab/>
            </w:r>
            <w:r w:rsidR="00D92583" w:rsidRPr="00193389">
              <w:rPr>
                <w:rStyle w:val="Hyperlink"/>
                <w:noProof/>
              </w:rPr>
              <w:t>Purpose and general description of the project</w:t>
            </w:r>
            <w:r w:rsidR="00D92583">
              <w:rPr>
                <w:noProof/>
                <w:webHidden/>
              </w:rPr>
              <w:tab/>
            </w:r>
            <w:r w:rsidR="00D92583">
              <w:rPr>
                <w:noProof/>
                <w:webHidden/>
              </w:rPr>
              <w:fldChar w:fldCharType="begin"/>
            </w:r>
            <w:r w:rsidR="00D92583">
              <w:rPr>
                <w:noProof/>
                <w:webHidden/>
              </w:rPr>
              <w:instrText xml:space="preserve"> PAGEREF _Toc171067559 \h </w:instrText>
            </w:r>
            <w:r w:rsidR="00D92583">
              <w:rPr>
                <w:noProof/>
                <w:webHidden/>
              </w:rPr>
            </w:r>
            <w:r w:rsidR="00D92583">
              <w:rPr>
                <w:noProof/>
                <w:webHidden/>
              </w:rPr>
              <w:fldChar w:fldCharType="separate"/>
            </w:r>
            <w:r w:rsidR="00D92583">
              <w:rPr>
                <w:noProof/>
                <w:webHidden/>
              </w:rPr>
              <w:t>6</w:t>
            </w:r>
            <w:r w:rsidR="00D92583">
              <w:rPr>
                <w:noProof/>
                <w:webHidden/>
              </w:rPr>
              <w:fldChar w:fldCharType="end"/>
            </w:r>
          </w:hyperlink>
        </w:p>
        <w:p w14:paraId="0BE34754" w14:textId="330246D1" w:rsidR="00D92583" w:rsidRDefault="00B2742E">
          <w:pPr>
            <w:pStyle w:val="TOC2"/>
            <w:rPr>
              <w:rFonts w:asciiTheme="minorHAnsi" w:hAnsiTheme="minorHAnsi" w:cstheme="minorBidi"/>
              <w:noProof/>
              <w:kern w:val="2"/>
              <w:sz w:val="24"/>
              <w:szCs w:val="24"/>
              <w14:ligatures w14:val="standardContextual"/>
            </w:rPr>
          </w:pPr>
          <w:hyperlink w:anchor="_Toc171067560" w:history="1">
            <w:r w:rsidR="00D92583" w:rsidRPr="00193389">
              <w:rPr>
                <w:rStyle w:val="Hyperlink"/>
                <w:noProof/>
              </w:rPr>
              <w:t>1.1.</w:t>
            </w:r>
            <w:r w:rsidR="00D92583">
              <w:rPr>
                <w:rFonts w:asciiTheme="minorHAnsi" w:hAnsiTheme="minorHAnsi" w:cstheme="minorBidi"/>
                <w:noProof/>
                <w:kern w:val="2"/>
                <w:sz w:val="24"/>
                <w:szCs w:val="24"/>
                <w14:ligatures w14:val="standardContextual"/>
              </w:rPr>
              <w:tab/>
            </w:r>
            <w:r w:rsidR="00D92583" w:rsidRPr="00193389">
              <w:rPr>
                <w:rStyle w:val="Hyperlink"/>
                <w:noProof/>
              </w:rPr>
              <w:t>Project location</w:t>
            </w:r>
            <w:r w:rsidR="00D92583">
              <w:rPr>
                <w:noProof/>
                <w:webHidden/>
              </w:rPr>
              <w:tab/>
            </w:r>
            <w:r w:rsidR="00D92583">
              <w:rPr>
                <w:noProof/>
                <w:webHidden/>
              </w:rPr>
              <w:fldChar w:fldCharType="begin"/>
            </w:r>
            <w:r w:rsidR="00D92583">
              <w:rPr>
                <w:noProof/>
                <w:webHidden/>
              </w:rPr>
              <w:instrText xml:space="preserve"> PAGEREF _Toc171067560 \h </w:instrText>
            </w:r>
            <w:r w:rsidR="00D92583">
              <w:rPr>
                <w:noProof/>
                <w:webHidden/>
              </w:rPr>
            </w:r>
            <w:r w:rsidR="00D92583">
              <w:rPr>
                <w:noProof/>
                <w:webHidden/>
              </w:rPr>
              <w:fldChar w:fldCharType="separate"/>
            </w:r>
            <w:r w:rsidR="00D92583">
              <w:rPr>
                <w:noProof/>
                <w:webHidden/>
              </w:rPr>
              <w:t>6</w:t>
            </w:r>
            <w:r w:rsidR="00D92583">
              <w:rPr>
                <w:noProof/>
                <w:webHidden/>
              </w:rPr>
              <w:fldChar w:fldCharType="end"/>
            </w:r>
          </w:hyperlink>
        </w:p>
        <w:p w14:paraId="2934099B" w14:textId="7A33E120" w:rsidR="00D92583" w:rsidRDefault="00B2742E">
          <w:pPr>
            <w:pStyle w:val="TOC2"/>
            <w:rPr>
              <w:rFonts w:asciiTheme="minorHAnsi" w:hAnsiTheme="minorHAnsi" w:cstheme="minorBidi"/>
              <w:noProof/>
              <w:kern w:val="2"/>
              <w:sz w:val="24"/>
              <w:szCs w:val="24"/>
              <w14:ligatures w14:val="standardContextual"/>
            </w:rPr>
          </w:pPr>
          <w:hyperlink w:anchor="_Toc171067561" w:history="1">
            <w:r w:rsidR="00D92583" w:rsidRPr="00193389">
              <w:rPr>
                <w:rStyle w:val="Hyperlink"/>
                <w:noProof/>
              </w:rPr>
              <w:t>1.2.</w:t>
            </w:r>
            <w:r w:rsidR="00D92583">
              <w:rPr>
                <w:rFonts w:asciiTheme="minorHAnsi" w:hAnsiTheme="minorHAnsi" w:cstheme="minorBidi"/>
                <w:noProof/>
                <w:kern w:val="2"/>
                <w:sz w:val="24"/>
                <w:szCs w:val="24"/>
                <w14:ligatures w14:val="standardContextual"/>
              </w:rPr>
              <w:tab/>
            </w:r>
            <w:r w:rsidR="00D92583" w:rsidRPr="00193389">
              <w:rPr>
                <w:rStyle w:val="Hyperlink"/>
                <w:noProof/>
              </w:rPr>
              <w:t>Stakeholders and partners involved</w:t>
            </w:r>
            <w:r w:rsidR="00D92583">
              <w:rPr>
                <w:noProof/>
                <w:webHidden/>
              </w:rPr>
              <w:tab/>
            </w:r>
            <w:r w:rsidR="00D92583">
              <w:rPr>
                <w:noProof/>
                <w:webHidden/>
              </w:rPr>
              <w:fldChar w:fldCharType="begin"/>
            </w:r>
            <w:r w:rsidR="00D92583">
              <w:rPr>
                <w:noProof/>
                <w:webHidden/>
              </w:rPr>
              <w:instrText xml:space="preserve"> PAGEREF _Toc171067561 \h </w:instrText>
            </w:r>
            <w:r w:rsidR="00D92583">
              <w:rPr>
                <w:noProof/>
                <w:webHidden/>
              </w:rPr>
            </w:r>
            <w:r w:rsidR="00D92583">
              <w:rPr>
                <w:noProof/>
                <w:webHidden/>
              </w:rPr>
              <w:fldChar w:fldCharType="separate"/>
            </w:r>
            <w:r w:rsidR="00D92583">
              <w:rPr>
                <w:noProof/>
                <w:webHidden/>
              </w:rPr>
              <w:t>6</w:t>
            </w:r>
            <w:r w:rsidR="00D92583">
              <w:rPr>
                <w:noProof/>
                <w:webHidden/>
              </w:rPr>
              <w:fldChar w:fldCharType="end"/>
            </w:r>
          </w:hyperlink>
        </w:p>
        <w:p w14:paraId="4C61399A" w14:textId="5F352E59" w:rsidR="00D92583" w:rsidRDefault="00B2742E">
          <w:pPr>
            <w:pStyle w:val="TOC2"/>
            <w:rPr>
              <w:rFonts w:asciiTheme="minorHAnsi" w:hAnsiTheme="minorHAnsi" w:cstheme="minorBidi"/>
              <w:noProof/>
              <w:kern w:val="2"/>
              <w:sz w:val="24"/>
              <w:szCs w:val="24"/>
              <w14:ligatures w14:val="standardContextual"/>
            </w:rPr>
          </w:pPr>
          <w:hyperlink w:anchor="_Toc171067562" w:history="1">
            <w:r w:rsidR="00D92583" w:rsidRPr="00193389">
              <w:rPr>
                <w:rStyle w:val="Hyperlink"/>
                <w:noProof/>
              </w:rPr>
              <w:t>1.3.</w:t>
            </w:r>
            <w:r w:rsidR="00D92583">
              <w:rPr>
                <w:rFonts w:asciiTheme="minorHAnsi" w:hAnsiTheme="minorHAnsi" w:cstheme="minorBidi"/>
                <w:noProof/>
                <w:kern w:val="2"/>
                <w:sz w:val="24"/>
                <w:szCs w:val="24"/>
                <w14:ligatures w14:val="standardContextual"/>
              </w:rPr>
              <w:tab/>
            </w:r>
            <w:r w:rsidR="00D92583" w:rsidRPr="00193389">
              <w:rPr>
                <w:rStyle w:val="Hyperlink"/>
                <w:noProof/>
              </w:rPr>
              <w:t>Description of baseline scenario</w:t>
            </w:r>
            <w:r w:rsidR="00D92583">
              <w:rPr>
                <w:noProof/>
                <w:webHidden/>
              </w:rPr>
              <w:tab/>
            </w:r>
            <w:r w:rsidR="00D92583">
              <w:rPr>
                <w:noProof/>
                <w:webHidden/>
              </w:rPr>
              <w:fldChar w:fldCharType="begin"/>
            </w:r>
            <w:r w:rsidR="00D92583">
              <w:rPr>
                <w:noProof/>
                <w:webHidden/>
              </w:rPr>
              <w:instrText xml:space="preserve"> PAGEREF _Toc171067562 \h </w:instrText>
            </w:r>
            <w:r w:rsidR="00D92583">
              <w:rPr>
                <w:noProof/>
                <w:webHidden/>
              </w:rPr>
            </w:r>
            <w:r w:rsidR="00D92583">
              <w:rPr>
                <w:noProof/>
                <w:webHidden/>
              </w:rPr>
              <w:fldChar w:fldCharType="separate"/>
            </w:r>
            <w:r w:rsidR="00D92583">
              <w:rPr>
                <w:noProof/>
                <w:webHidden/>
              </w:rPr>
              <w:t>6</w:t>
            </w:r>
            <w:r w:rsidR="00D92583">
              <w:rPr>
                <w:noProof/>
                <w:webHidden/>
              </w:rPr>
              <w:fldChar w:fldCharType="end"/>
            </w:r>
          </w:hyperlink>
        </w:p>
        <w:p w14:paraId="48EBAEEC" w14:textId="05608030" w:rsidR="00D92583" w:rsidRDefault="00B2742E">
          <w:pPr>
            <w:pStyle w:val="TOC2"/>
            <w:rPr>
              <w:rFonts w:asciiTheme="minorHAnsi" w:hAnsiTheme="minorHAnsi" w:cstheme="minorBidi"/>
              <w:noProof/>
              <w:kern w:val="2"/>
              <w:sz w:val="24"/>
              <w:szCs w:val="24"/>
              <w14:ligatures w14:val="standardContextual"/>
            </w:rPr>
          </w:pPr>
          <w:hyperlink w:anchor="_Toc171067563" w:history="1">
            <w:r w:rsidR="00D92583" w:rsidRPr="00193389">
              <w:rPr>
                <w:rStyle w:val="Hyperlink"/>
                <w:noProof/>
              </w:rPr>
              <w:t>1.4.</w:t>
            </w:r>
            <w:r w:rsidR="00D92583">
              <w:rPr>
                <w:rFonts w:asciiTheme="minorHAnsi" w:hAnsiTheme="minorHAnsi" w:cstheme="minorBidi"/>
                <w:noProof/>
                <w:kern w:val="2"/>
                <w:sz w:val="24"/>
                <w:szCs w:val="24"/>
                <w14:ligatures w14:val="standardContextual"/>
              </w:rPr>
              <w:tab/>
            </w:r>
            <w:r w:rsidR="00D92583" w:rsidRPr="00193389">
              <w:rPr>
                <w:rStyle w:val="Hyperlink"/>
                <w:noProof/>
              </w:rPr>
              <w:t>Biochar carbon sinks</w:t>
            </w:r>
            <w:r w:rsidR="00D92583">
              <w:rPr>
                <w:noProof/>
                <w:webHidden/>
              </w:rPr>
              <w:tab/>
            </w:r>
            <w:r w:rsidR="00D92583">
              <w:rPr>
                <w:noProof/>
                <w:webHidden/>
              </w:rPr>
              <w:fldChar w:fldCharType="begin"/>
            </w:r>
            <w:r w:rsidR="00D92583">
              <w:rPr>
                <w:noProof/>
                <w:webHidden/>
              </w:rPr>
              <w:instrText xml:space="preserve"> PAGEREF _Toc171067563 \h </w:instrText>
            </w:r>
            <w:r w:rsidR="00D92583">
              <w:rPr>
                <w:noProof/>
                <w:webHidden/>
              </w:rPr>
            </w:r>
            <w:r w:rsidR="00D92583">
              <w:rPr>
                <w:noProof/>
                <w:webHidden/>
              </w:rPr>
              <w:fldChar w:fldCharType="separate"/>
            </w:r>
            <w:r w:rsidR="00D92583">
              <w:rPr>
                <w:noProof/>
                <w:webHidden/>
              </w:rPr>
              <w:t>6</w:t>
            </w:r>
            <w:r w:rsidR="00D92583">
              <w:rPr>
                <w:noProof/>
                <w:webHidden/>
              </w:rPr>
              <w:fldChar w:fldCharType="end"/>
            </w:r>
          </w:hyperlink>
        </w:p>
        <w:p w14:paraId="14A275BE" w14:textId="7AE3CF4B" w:rsidR="00D92583" w:rsidRDefault="00B2742E">
          <w:pPr>
            <w:pStyle w:val="TOC2"/>
            <w:rPr>
              <w:rFonts w:asciiTheme="minorHAnsi" w:hAnsiTheme="minorHAnsi" w:cstheme="minorBidi"/>
              <w:noProof/>
              <w:kern w:val="2"/>
              <w:sz w:val="24"/>
              <w:szCs w:val="24"/>
              <w14:ligatures w14:val="standardContextual"/>
            </w:rPr>
          </w:pPr>
          <w:hyperlink w:anchor="_Toc171067564" w:history="1">
            <w:r w:rsidR="00D92583" w:rsidRPr="00193389">
              <w:rPr>
                <w:rStyle w:val="Hyperlink"/>
                <w:noProof/>
              </w:rPr>
              <w:t>1.5.</w:t>
            </w:r>
            <w:r w:rsidR="00D92583">
              <w:rPr>
                <w:rFonts w:asciiTheme="minorHAnsi" w:hAnsiTheme="minorHAnsi" w:cstheme="minorBidi"/>
                <w:noProof/>
                <w:kern w:val="2"/>
                <w:sz w:val="24"/>
                <w:szCs w:val="24"/>
                <w14:ligatures w14:val="standardContextual"/>
              </w:rPr>
              <w:tab/>
            </w:r>
            <w:r w:rsidR="00D92583" w:rsidRPr="00193389">
              <w:rPr>
                <w:rStyle w:val="Hyperlink"/>
                <w:noProof/>
              </w:rPr>
              <w:t>Project Boundary</w:t>
            </w:r>
            <w:r w:rsidR="00D92583">
              <w:rPr>
                <w:noProof/>
                <w:webHidden/>
              </w:rPr>
              <w:tab/>
            </w:r>
            <w:r w:rsidR="00D92583">
              <w:rPr>
                <w:noProof/>
                <w:webHidden/>
              </w:rPr>
              <w:fldChar w:fldCharType="begin"/>
            </w:r>
            <w:r w:rsidR="00D92583">
              <w:rPr>
                <w:noProof/>
                <w:webHidden/>
              </w:rPr>
              <w:instrText xml:space="preserve"> PAGEREF _Toc171067564 \h </w:instrText>
            </w:r>
            <w:r w:rsidR="00D92583">
              <w:rPr>
                <w:noProof/>
                <w:webHidden/>
              </w:rPr>
            </w:r>
            <w:r w:rsidR="00D92583">
              <w:rPr>
                <w:noProof/>
                <w:webHidden/>
              </w:rPr>
              <w:fldChar w:fldCharType="separate"/>
            </w:r>
            <w:r w:rsidR="00D92583">
              <w:rPr>
                <w:noProof/>
                <w:webHidden/>
              </w:rPr>
              <w:t>7</w:t>
            </w:r>
            <w:r w:rsidR="00D92583">
              <w:rPr>
                <w:noProof/>
                <w:webHidden/>
              </w:rPr>
              <w:fldChar w:fldCharType="end"/>
            </w:r>
          </w:hyperlink>
        </w:p>
        <w:p w14:paraId="378BC3FA" w14:textId="1E0F6882" w:rsidR="00D92583" w:rsidRDefault="00B2742E">
          <w:pPr>
            <w:pStyle w:val="TOC2"/>
            <w:rPr>
              <w:rFonts w:asciiTheme="minorHAnsi" w:hAnsiTheme="minorHAnsi" w:cstheme="minorBidi"/>
              <w:noProof/>
              <w:kern w:val="2"/>
              <w:sz w:val="24"/>
              <w:szCs w:val="24"/>
              <w14:ligatures w14:val="standardContextual"/>
            </w:rPr>
          </w:pPr>
          <w:hyperlink w:anchor="_Toc171067565" w:history="1">
            <w:r w:rsidR="00D92583" w:rsidRPr="00193389">
              <w:rPr>
                <w:rStyle w:val="Hyperlink"/>
                <w:noProof/>
              </w:rPr>
              <w:t>1.6.</w:t>
            </w:r>
            <w:r w:rsidR="00D92583">
              <w:rPr>
                <w:rFonts w:asciiTheme="minorHAnsi" w:hAnsiTheme="minorHAnsi" w:cstheme="minorBidi"/>
                <w:noProof/>
                <w:kern w:val="2"/>
                <w:sz w:val="24"/>
                <w:szCs w:val="24"/>
                <w14:ligatures w14:val="standardContextual"/>
              </w:rPr>
              <w:tab/>
            </w:r>
            <w:r w:rsidR="00D92583" w:rsidRPr="00193389">
              <w:rPr>
                <w:rStyle w:val="Hyperlink"/>
                <w:noProof/>
              </w:rPr>
              <w:t>Eligibility</w:t>
            </w:r>
            <w:r w:rsidR="00D92583">
              <w:rPr>
                <w:noProof/>
                <w:webHidden/>
              </w:rPr>
              <w:tab/>
            </w:r>
            <w:r w:rsidR="00D92583">
              <w:rPr>
                <w:noProof/>
                <w:webHidden/>
              </w:rPr>
              <w:fldChar w:fldCharType="begin"/>
            </w:r>
            <w:r w:rsidR="00D92583">
              <w:rPr>
                <w:noProof/>
                <w:webHidden/>
              </w:rPr>
              <w:instrText xml:space="preserve"> PAGEREF _Toc171067565 \h </w:instrText>
            </w:r>
            <w:r w:rsidR="00D92583">
              <w:rPr>
                <w:noProof/>
                <w:webHidden/>
              </w:rPr>
            </w:r>
            <w:r w:rsidR="00D92583">
              <w:rPr>
                <w:noProof/>
                <w:webHidden/>
              </w:rPr>
              <w:fldChar w:fldCharType="separate"/>
            </w:r>
            <w:r w:rsidR="00D92583">
              <w:rPr>
                <w:noProof/>
                <w:webHidden/>
              </w:rPr>
              <w:t>7</w:t>
            </w:r>
            <w:r w:rsidR="00D92583">
              <w:rPr>
                <w:noProof/>
                <w:webHidden/>
              </w:rPr>
              <w:fldChar w:fldCharType="end"/>
            </w:r>
          </w:hyperlink>
        </w:p>
        <w:p w14:paraId="07EA3261" w14:textId="56BF0387" w:rsidR="00D92583" w:rsidRDefault="00B2742E">
          <w:pPr>
            <w:pStyle w:val="TOC2"/>
            <w:rPr>
              <w:rFonts w:asciiTheme="minorHAnsi" w:hAnsiTheme="minorHAnsi" w:cstheme="minorBidi"/>
              <w:noProof/>
              <w:kern w:val="2"/>
              <w:sz w:val="24"/>
              <w:szCs w:val="24"/>
              <w14:ligatures w14:val="standardContextual"/>
            </w:rPr>
          </w:pPr>
          <w:hyperlink w:anchor="_Toc171067566" w:history="1">
            <w:r w:rsidR="00D92583" w:rsidRPr="00193389">
              <w:rPr>
                <w:rStyle w:val="Hyperlink"/>
                <w:noProof/>
              </w:rPr>
              <w:t>1.7.</w:t>
            </w:r>
            <w:r w:rsidR="00D92583">
              <w:rPr>
                <w:rFonts w:asciiTheme="minorHAnsi" w:hAnsiTheme="minorHAnsi" w:cstheme="minorBidi"/>
                <w:noProof/>
                <w:kern w:val="2"/>
                <w:sz w:val="24"/>
                <w:szCs w:val="24"/>
                <w14:ligatures w14:val="standardContextual"/>
              </w:rPr>
              <w:tab/>
            </w:r>
            <w:r w:rsidR="00D92583" w:rsidRPr="00193389">
              <w:rPr>
                <w:rStyle w:val="Hyperlink"/>
                <w:noProof/>
              </w:rPr>
              <w:t>Additionality</w:t>
            </w:r>
            <w:r w:rsidR="00D92583">
              <w:rPr>
                <w:noProof/>
                <w:webHidden/>
              </w:rPr>
              <w:tab/>
            </w:r>
            <w:r w:rsidR="00D92583">
              <w:rPr>
                <w:noProof/>
                <w:webHidden/>
              </w:rPr>
              <w:fldChar w:fldCharType="begin"/>
            </w:r>
            <w:r w:rsidR="00D92583">
              <w:rPr>
                <w:noProof/>
                <w:webHidden/>
              </w:rPr>
              <w:instrText xml:space="preserve"> PAGEREF _Toc171067566 \h </w:instrText>
            </w:r>
            <w:r w:rsidR="00D92583">
              <w:rPr>
                <w:noProof/>
                <w:webHidden/>
              </w:rPr>
            </w:r>
            <w:r w:rsidR="00D92583">
              <w:rPr>
                <w:noProof/>
                <w:webHidden/>
              </w:rPr>
              <w:fldChar w:fldCharType="separate"/>
            </w:r>
            <w:r w:rsidR="00D92583">
              <w:rPr>
                <w:noProof/>
                <w:webHidden/>
              </w:rPr>
              <w:t>7</w:t>
            </w:r>
            <w:r w:rsidR="00D92583">
              <w:rPr>
                <w:noProof/>
                <w:webHidden/>
              </w:rPr>
              <w:fldChar w:fldCharType="end"/>
            </w:r>
          </w:hyperlink>
        </w:p>
        <w:p w14:paraId="3E9B5D93" w14:textId="3F65C2EB" w:rsidR="00D92583" w:rsidRDefault="00B2742E">
          <w:pPr>
            <w:pStyle w:val="TOC1"/>
            <w:tabs>
              <w:tab w:val="left" w:pos="720"/>
            </w:tabs>
            <w:rPr>
              <w:rFonts w:asciiTheme="minorHAnsi" w:eastAsiaTheme="minorEastAsia" w:hAnsiTheme="minorHAnsi"/>
              <w:noProof/>
              <w:kern w:val="2"/>
              <w:sz w:val="24"/>
              <w:szCs w:val="24"/>
              <w:lang w:eastAsia="de-CH"/>
              <w14:ligatures w14:val="standardContextual"/>
            </w:rPr>
          </w:pPr>
          <w:hyperlink w:anchor="_Toc171067567" w:history="1">
            <w:r w:rsidR="00D92583" w:rsidRPr="00193389">
              <w:rPr>
                <w:rStyle w:val="Hyperlink"/>
                <w:noProof/>
              </w:rPr>
              <w:t>2.</w:t>
            </w:r>
            <w:r w:rsidR="00D92583">
              <w:rPr>
                <w:rFonts w:asciiTheme="minorHAnsi" w:eastAsiaTheme="minorEastAsia" w:hAnsiTheme="minorHAnsi"/>
                <w:noProof/>
                <w:kern w:val="2"/>
                <w:sz w:val="24"/>
                <w:szCs w:val="24"/>
                <w:lang w:eastAsia="de-CH"/>
                <w14:ligatures w14:val="standardContextual"/>
              </w:rPr>
              <w:tab/>
            </w:r>
            <w:r w:rsidR="00D92583" w:rsidRPr="00193389">
              <w:rPr>
                <w:rStyle w:val="Hyperlink"/>
                <w:noProof/>
              </w:rPr>
              <w:t>Ex-ante estimate of impact</w:t>
            </w:r>
            <w:r w:rsidR="00D92583">
              <w:rPr>
                <w:noProof/>
                <w:webHidden/>
              </w:rPr>
              <w:tab/>
            </w:r>
            <w:r w:rsidR="00D92583">
              <w:rPr>
                <w:noProof/>
                <w:webHidden/>
              </w:rPr>
              <w:fldChar w:fldCharType="begin"/>
            </w:r>
            <w:r w:rsidR="00D92583">
              <w:rPr>
                <w:noProof/>
                <w:webHidden/>
              </w:rPr>
              <w:instrText xml:space="preserve"> PAGEREF _Toc171067567 \h </w:instrText>
            </w:r>
            <w:r w:rsidR="00D92583">
              <w:rPr>
                <w:noProof/>
                <w:webHidden/>
              </w:rPr>
            </w:r>
            <w:r w:rsidR="00D92583">
              <w:rPr>
                <w:noProof/>
                <w:webHidden/>
              </w:rPr>
              <w:fldChar w:fldCharType="separate"/>
            </w:r>
            <w:r w:rsidR="00D92583">
              <w:rPr>
                <w:noProof/>
                <w:webHidden/>
              </w:rPr>
              <w:t>8</w:t>
            </w:r>
            <w:r w:rsidR="00D92583">
              <w:rPr>
                <w:noProof/>
                <w:webHidden/>
              </w:rPr>
              <w:fldChar w:fldCharType="end"/>
            </w:r>
          </w:hyperlink>
        </w:p>
        <w:p w14:paraId="69619BEE" w14:textId="62D4089F" w:rsidR="00D92583" w:rsidRDefault="00B2742E">
          <w:pPr>
            <w:pStyle w:val="TOC1"/>
            <w:tabs>
              <w:tab w:val="left" w:pos="720"/>
            </w:tabs>
            <w:rPr>
              <w:rFonts w:asciiTheme="minorHAnsi" w:eastAsiaTheme="minorEastAsia" w:hAnsiTheme="minorHAnsi"/>
              <w:noProof/>
              <w:kern w:val="2"/>
              <w:sz w:val="24"/>
              <w:szCs w:val="24"/>
              <w:lang w:eastAsia="de-CH"/>
              <w14:ligatures w14:val="standardContextual"/>
            </w:rPr>
          </w:pPr>
          <w:hyperlink w:anchor="_Toc171067568" w:history="1">
            <w:r w:rsidR="00D92583" w:rsidRPr="00193389">
              <w:rPr>
                <w:rStyle w:val="Hyperlink"/>
                <w:noProof/>
              </w:rPr>
              <w:t>3.</w:t>
            </w:r>
            <w:r w:rsidR="00D92583">
              <w:rPr>
                <w:rFonts w:asciiTheme="minorHAnsi" w:eastAsiaTheme="minorEastAsia" w:hAnsiTheme="minorHAnsi"/>
                <w:noProof/>
                <w:kern w:val="2"/>
                <w:sz w:val="24"/>
                <w:szCs w:val="24"/>
                <w:lang w:eastAsia="de-CH"/>
                <w14:ligatures w14:val="standardContextual"/>
              </w:rPr>
              <w:tab/>
            </w:r>
            <w:r w:rsidR="00D92583" w:rsidRPr="00193389">
              <w:rPr>
                <w:rStyle w:val="Hyperlink"/>
                <w:noProof/>
              </w:rPr>
              <w:t>Technology and business cases</w:t>
            </w:r>
            <w:r w:rsidR="00D92583">
              <w:rPr>
                <w:noProof/>
                <w:webHidden/>
              </w:rPr>
              <w:tab/>
            </w:r>
            <w:r w:rsidR="00D92583">
              <w:rPr>
                <w:noProof/>
                <w:webHidden/>
              </w:rPr>
              <w:fldChar w:fldCharType="begin"/>
            </w:r>
            <w:r w:rsidR="00D92583">
              <w:rPr>
                <w:noProof/>
                <w:webHidden/>
              </w:rPr>
              <w:instrText xml:space="preserve"> PAGEREF _Toc171067568 \h </w:instrText>
            </w:r>
            <w:r w:rsidR="00D92583">
              <w:rPr>
                <w:noProof/>
                <w:webHidden/>
              </w:rPr>
            </w:r>
            <w:r w:rsidR="00D92583">
              <w:rPr>
                <w:noProof/>
                <w:webHidden/>
              </w:rPr>
              <w:fldChar w:fldCharType="separate"/>
            </w:r>
            <w:r w:rsidR="00D92583">
              <w:rPr>
                <w:noProof/>
                <w:webHidden/>
              </w:rPr>
              <w:t>8</w:t>
            </w:r>
            <w:r w:rsidR="00D92583">
              <w:rPr>
                <w:noProof/>
                <w:webHidden/>
              </w:rPr>
              <w:fldChar w:fldCharType="end"/>
            </w:r>
          </w:hyperlink>
        </w:p>
        <w:p w14:paraId="60A7D6E5" w14:textId="3E7E81B2" w:rsidR="00D92583" w:rsidRDefault="00B2742E">
          <w:pPr>
            <w:pStyle w:val="TOC2"/>
            <w:rPr>
              <w:rFonts w:asciiTheme="minorHAnsi" w:hAnsiTheme="minorHAnsi" w:cstheme="minorBidi"/>
              <w:noProof/>
              <w:kern w:val="2"/>
              <w:sz w:val="24"/>
              <w:szCs w:val="24"/>
              <w14:ligatures w14:val="standardContextual"/>
            </w:rPr>
          </w:pPr>
          <w:hyperlink w:anchor="_Toc171067569" w:history="1">
            <w:r w:rsidR="00D92583" w:rsidRPr="00193389">
              <w:rPr>
                <w:rStyle w:val="Hyperlink"/>
                <w:noProof/>
              </w:rPr>
              <w:t>3.1.</w:t>
            </w:r>
            <w:r w:rsidR="00D92583">
              <w:rPr>
                <w:rFonts w:asciiTheme="minorHAnsi" w:hAnsiTheme="minorHAnsi" w:cstheme="minorBidi"/>
                <w:noProof/>
                <w:kern w:val="2"/>
                <w:sz w:val="24"/>
                <w:szCs w:val="24"/>
                <w14:ligatures w14:val="standardContextual"/>
              </w:rPr>
              <w:tab/>
            </w:r>
            <w:r w:rsidR="00D92583" w:rsidRPr="00193389">
              <w:rPr>
                <w:rStyle w:val="Hyperlink"/>
                <w:noProof/>
              </w:rPr>
              <w:t>Artisan Biochar Producer</w:t>
            </w:r>
            <w:r w:rsidR="00D92583">
              <w:rPr>
                <w:noProof/>
                <w:webHidden/>
              </w:rPr>
              <w:tab/>
            </w:r>
            <w:r w:rsidR="00D92583">
              <w:rPr>
                <w:noProof/>
                <w:webHidden/>
              </w:rPr>
              <w:fldChar w:fldCharType="begin"/>
            </w:r>
            <w:r w:rsidR="00D92583">
              <w:rPr>
                <w:noProof/>
                <w:webHidden/>
              </w:rPr>
              <w:instrText xml:space="preserve"> PAGEREF _Toc171067569 \h </w:instrText>
            </w:r>
            <w:r w:rsidR="00D92583">
              <w:rPr>
                <w:noProof/>
                <w:webHidden/>
              </w:rPr>
            </w:r>
            <w:r w:rsidR="00D92583">
              <w:rPr>
                <w:noProof/>
                <w:webHidden/>
              </w:rPr>
              <w:fldChar w:fldCharType="separate"/>
            </w:r>
            <w:r w:rsidR="00D92583">
              <w:rPr>
                <w:noProof/>
                <w:webHidden/>
              </w:rPr>
              <w:t>8</w:t>
            </w:r>
            <w:r w:rsidR="00D92583">
              <w:rPr>
                <w:noProof/>
                <w:webHidden/>
              </w:rPr>
              <w:fldChar w:fldCharType="end"/>
            </w:r>
          </w:hyperlink>
        </w:p>
        <w:p w14:paraId="21EBFC70" w14:textId="68952C83" w:rsidR="00D92583" w:rsidRDefault="00B2742E">
          <w:pPr>
            <w:pStyle w:val="TOC3"/>
            <w:rPr>
              <w:rFonts w:asciiTheme="minorHAnsi" w:hAnsiTheme="minorHAnsi" w:cstheme="minorBidi"/>
              <w:noProof/>
              <w:kern w:val="2"/>
              <w:sz w:val="24"/>
              <w:szCs w:val="24"/>
              <w14:ligatures w14:val="standardContextual"/>
            </w:rPr>
          </w:pPr>
          <w:hyperlink w:anchor="_Toc171067570" w:history="1">
            <w:r w:rsidR="00D92583" w:rsidRPr="00193389">
              <w:rPr>
                <w:rStyle w:val="Hyperlink"/>
                <w:noProof/>
              </w:rPr>
              <w:t>3.1.1.</w:t>
            </w:r>
            <w:r w:rsidR="00D92583">
              <w:rPr>
                <w:rFonts w:asciiTheme="minorHAnsi" w:hAnsiTheme="minorHAnsi" w:cstheme="minorBidi"/>
                <w:noProof/>
                <w:kern w:val="2"/>
                <w:sz w:val="24"/>
                <w:szCs w:val="24"/>
                <w14:ligatures w14:val="standardContextual"/>
              </w:rPr>
              <w:tab/>
            </w:r>
            <w:r w:rsidR="00D92583" w:rsidRPr="00193389">
              <w:rPr>
                <w:rStyle w:val="Hyperlink"/>
                <w:noProof/>
              </w:rPr>
              <w:t>Training of Artisan Biochar Producer</w:t>
            </w:r>
            <w:r w:rsidR="00D92583">
              <w:rPr>
                <w:noProof/>
                <w:webHidden/>
              </w:rPr>
              <w:tab/>
            </w:r>
            <w:r w:rsidR="00D92583">
              <w:rPr>
                <w:noProof/>
                <w:webHidden/>
              </w:rPr>
              <w:fldChar w:fldCharType="begin"/>
            </w:r>
            <w:r w:rsidR="00D92583">
              <w:rPr>
                <w:noProof/>
                <w:webHidden/>
              </w:rPr>
              <w:instrText xml:space="preserve"> PAGEREF _Toc171067570 \h </w:instrText>
            </w:r>
            <w:r w:rsidR="00D92583">
              <w:rPr>
                <w:noProof/>
                <w:webHidden/>
              </w:rPr>
            </w:r>
            <w:r w:rsidR="00D92583">
              <w:rPr>
                <w:noProof/>
                <w:webHidden/>
              </w:rPr>
              <w:fldChar w:fldCharType="separate"/>
            </w:r>
            <w:r w:rsidR="00D92583">
              <w:rPr>
                <w:noProof/>
                <w:webHidden/>
              </w:rPr>
              <w:t>9</w:t>
            </w:r>
            <w:r w:rsidR="00D92583">
              <w:rPr>
                <w:noProof/>
                <w:webHidden/>
              </w:rPr>
              <w:fldChar w:fldCharType="end"/>
            </w:r>
          </w:hyperlink>
        </w:p>
        <w:p w14:paraId="75402814" w14:textId="276F4701" w:rsidR="00D92583" w:rsidRDefault="00B2742E">
          <w:pPr>
            <w:pStyle w:val="TOC2"/>
            <w:rPr>
              <w:rFonts w:asciiTheme="minorHAnsi" w:hAnsiTheme="minorHAnsi" w:cstheme="minorBidi"/>
              <w:noProof/>
              <w:kern w:val="2"/>
              <w:sz w:val="24"/>
              <w:szCs w:val="24"/>
              <w14:ligatures w14:val="standardContextual"/>
            </w:rPr>
          </w:pPr>
          <w:hyperlink w:anchor="_Toc171067571" w:history="1">
            <w:r w:rsidR="00D92583" w:rsidRPr="00193389">
              <w:rPr>
                <w:rStyle w:val="Hyperlink"/>
                <w:noProof/>
              </w:rPr>
              <w:t>3.2.</w:t>
            </w:r>
            <w:r w:rsidR="00D92583">
              <w:rPr>
                <w:rFonts w:asciiTheme="minorHAnsi" w:hAnsiTheme="minorHAnsi" w:cstheme="minorBidi"/>
                <w:noProof/>
                <w:kern w:val="2"/>
                <w:sz w:val="24"/>
                <w:szCs w:val="24"/>
                <w14:ligatures w14:val="standardContextual"/>
              </w:rPr>
              <w:tab/>
            </w:r>
            <w:r w:rsidR="00D92583" w:rsidRPr="00193389">
              <w:rPr>
                <w:rStyle w:val="Hyperlink"/>
                <w:noProof/>
              </w:rPr>
              <w:t>Feedstock</w:t>
            </w:r>
            <w:r w:rsidR="00D92583">
              <w:rPr>
                <w:noProof/>
                <w:webHidden/>
              </w:rPr>
              <w:tab/>
            </w:r>
            <w:r w:rsidR="00D92583">
              <w:rPr>
                <w:noProof/>
                <w:webHidden/>
              </w:rPr>
              <w:fldChar w:fldCharType="begin"/>
            </w:r>
            <w:r w:rsidR="00D92583">
              <w:rPr>
                <w:noProof/>
                <w:webHidden/>
              </w:rPr>
              <w:instrText xml:space="preserve"> PAGEREF _Toc171067571 \h </w:instrText>
            </w:r>
            <w:r w:rsidR="00D92583">
              <w:rPr>
                <w:noProof/>
                <w:webHidden/>
              </w:rPr>
            </w:r>
            <w:r w:rsidR="00D92583">
              <w:rPr>
                <w:noProof/>
                <w:webHidden/>
              </w:rPr>
              <w:fldChar w:fldCharType="separate"/>
            </w:r>
            <w:r w:rsidR="00D92583">
              <w:rPr>
                <w:noProof/>
                <w:webHidden/>
              </w:rPr>
              <w:t>9</w:t>
            </w:r>
            <w:r w:rsidR="00D92583">
              <w:rPr>
                <w:noProof/>
                <w:webHidden/>
              </w:rPr>
              <w:fldChar w:fldCharType="end"/>
            </w:r>
          </w:hyperlink>
        </w:p>
        <w:p w14:paraId="394E8DD6" w14:textId="6797C179" w:rsidR="00D92583" w:rsidRDefault="00B2742E">
          <w:pPr>
            <w:pStyle w:val="TOC3"/>
            <w:rPr>
              <w:rFonts w:asciiTheme="minorHAnsi" w:hAnsiTheme="minorHAnsi" w:cstheme="minorBidi"/>
              <w:noProof/>
              <w:kern w:val="2"/>
              <w:sz w:val="24"/>
              <w:szCs w:val="24"/>
              <w14:ligatures w14:val="standardContextual"/>
            </w:rPr>
          </w:pPr>
          <w:hyperlink w:anchor="_Toc171067572" w:history="1">
            <w:r w:rsidR="00D92583" w:rsidRPr="00193389">
              <w:rPr>
                <w:rStyle w:val="Hyperlink"/>
                <w:noProof/>
              </w:rPr>
              <w:t>3.2.1.</w:t>
            </w:r>
            <w:r w:rsidR="00D92583">
              <w:rPr>
                <w:rFonts w:asciiTheme="minorHAnsi" w:hAnsiTheme="minorHAnsi" w:cstheme="minorBidi"/>
                <w:noProof/>
                <w:kern w:val="2"/>
                <w:sz w:val="24"/>
                <w:szCs w:val="24"/>
                <w14:ligatures w14:val="standardContextual"/>
              </w:rPr>
              <w:tab/>
            </w:r>
            <w:r w:rsidR="00D92583" w:rsidRPr="00193389">
              <w:rPr>
                <w:rStyle w:val="Hyperlink"/>
                <w:noProof/>
              </w:rPr>
              <w:t>Origin of feedstocks:</w:t>
            </w:r>
            <w:r w:rsidR="00D92583">
              <w:rPr>
                <w:noProof/>
                <w:webHidden/>
              </w:rPr>
              <w:tab/>
            </w:r>
            <w:r w:rsidR="00D92583">
              <w:rPr>
                <w:noProof/>
                <w:webHidden/>
              </w:rPr>
              <w:fldChar w:fldCharType="begin"/>
            </w:r>
            <w:r w:rsidR="00D92583">
              <w:rPr>
                <w:noProof/>
                <w:webHidden/>
              </w:rPr>
              <w:instrText xml:space="preserve"> PAGEREF _Toc171067572 \h </w:instrText>
            </w:r>
            <w:r w:rsidR="00D92583">
              <w:rPr>
                <w:noProof/>
                <w:webHidden/>
              </w:rPr>
            </w:r>
            <w:r w:rsidR="00D92583">
              <w:rPr>
                <w:noProof/>
                <w:webHidden/>
              </w:rPr>
              <w:fldChar w:fldCharType="separate"/>
            </w:r>
            <w:r w:rsidR="00D92583">
              <w:rPr>
                <w:noProof/>
                <w:webHidden/>
              </w:rPr>
              <w:t>10</w:t>
            </w:r>
            <w:r w:rsidR="00D92583">
              <w:rPr>
                <w:noProof/>
                <w:webHidden/>
              </w:rPr>
              <w:fldChar w:fldCharType="end"/>
            </w:r>
          </w:hyperlink>
        </w:p>
        <w:p w14:paraId="15A42D47" w14:textId="07B54D3E" w:rsidR="00D92583" w:rsidRDefault="00B2742E">
          <w:pPr>
            <w:pStyle w:val="TOC3"/>
            <w:rPr>
              <w:rFonts w:asciiTheme="minorHAnsi" w:hAnsiTheme="minorHAnsi" w:cstheme="minorBidi"/>
              <w:noProof/>
              <w:kern w:val="2"/>
              <w:sz w:val="24"/>
              <w:szCs w:val="24"/>
              <w14:ligatures w14:val="standardContextual"/>
            </w:rPr>
          </w:pPr>
          <w:hyperlink w:anchor="_Toc171067573" w:history="1">
            <w:r w:rsidR="00D92583" w:rsidRPr="00193389">
              <w:rPr>
                <w:rStyle w:val="Hyperlink"/>
                <w:noProof/>
              </w:rPr>
              <w:t>3.2.2.</w:t>
            </w:r>
            <w:r w:rsidR="00D92583">
              <w:rPr>
                <w:rFonts w:asciiTheme="minorHAnsi" w:hAnsiTheme="minorHAnsi" w:cstheme="minorBidi"/>
                <w:noProof/>
                <w:kern w:val="2"/>
                <w:sz w:val="24"/>
                <w:szCs w:val="24"/>
                <w14:ligatures w14:val="standardContextual"/>
              </w:rPr>
              <w:tab/>
            </w:r>
            <w:r w:rsidR="00D92583" w:rsidRPr="00193389">
              <w:rPr>
                <w:rStyle w:val="Hyperlink"/>
                <w:noProof/>
              </w:rPr>
              <w:t>Leakage</w:t>
            </w:r>
            <w:r w:rsidR="00D92583">
              <w:rPr>
                <w:noProof/>
                <w:webHidden/>
              </w:rPr>
              <w:tab/>
            </w:r>
            <w:r w:rsidR="00D92583">
              <w:rPr>
                <w:noProof/>
                <w:webHidden/>
              </w:rPr>
              <w:fldChar w:fldCharType="begin"/>
            </w:r>
            <w:r w:rsidR="00D92583">
              <w:rPr>
                <w:noProof/>
                <w:webHidden/>
              </w:rPr>
              <w:instrText xml:space="preserve"> PAGEREF _Toc171067573 \h </w:instrText>
            </w:r>
            <w:r w:rsidR="00D92583">
              <w:rPr>
                <w:noProof/>
                <w:webHidden/>
              </w:rPr>
            </w:r>
            <w:r w:rsidR="00D92583">
              <w:rPr>
                <w:noProof/>
                <w:webHidden/>
              </w:rPr>
              <w:fldChar w:fldCharType="separate"/>
            </w:r>
            <w:r w:rsidR="00D92583">
              <w:rPr>
                <w:noProof/>
                <w:webHidden/>
              </w:rPr>
              <w:t>10</w:t>
            </w:r>
            <w:r w:rsidR="00D92583">
              <w:rPr>
                <w:noProof/>
                <w:webHidden/>
              </w:rPr>
              <w:fldChar w:fldCharType="end"/>
            </w:r>
          </w:hyperlink>
        </w:p>
        <w:p w14:paraId="5669AACC" w14:textId="53A95DA6" w:rsidR="00D92583" w:rsidRDefault="00B2742E">
          <w:pPr>
            <w:pStyle w:val="TOC3"/>
            <w:rPr>
              <w:rFonts w:asciiTheme="minorHAnsi" w:hAnsiTheme="minorHAnsi" w:cstheme="minorBidi"/>
              <w:noProof/>
              <w:kern w:val="2"/>
              <w:sz w:val="24"/>
              <w:szCs w:val="24"/>
              <w14:ligatures w14:val="standardContextual"/>
            </w:rPr>
          </w:pPr>
          <w:hyperlink w:anchor="_Toc171067574" w:history="1">
            <w:r w:rsidR="00D92583" w:rsidRPr="00193389">
              <w:rPr>
                <w:rStyle w:val="Hyperlink"/>
                <w:noProof/>
              </w:rPr>
              <w:t>3.2.3.</w:t>
            </w:r>
            <w:r w:rsidR="00D92583">
              <w:rPr>
                <w:rFonts w:asciiTheme="minorHAnsi" w:hAnsiTheme="minorHAnsi" w:cstheme="minorBidi"/>
                <w:noProof/>
                <w:kern w:val="2"/>
                <w:sz w:val="24"/>
                <w:szCs w:val="24"/>
                <w14:ligatures w14:val="standardContextual"/>
              </w:rPr>
              <w:tab/>
            </w:r>
            <w:r w:rsidR="00D92583" w:rsidRPr="00193389">
              <w:rPr>
                <w:rStyle w:val="Hyperlink"/>
                <w:noProof/>
              </w:rPr>
              <w:t>Methane emission during storage of biomass</w:t>
            </w:r>
            <w:r w:rsidR="00D92583">
              <w:rPr>
                <w:noProof/>
                <w:webHidden/>
              </w:rPr>
              <w:tab/>
            </w:r>
            <w:r w:rsidR="00D92583">
              <w:rPr>
                <w:noProof/>
                <w:webHidden/>
              </w:rPr>
              <w:fldChar w:fldCharType="begin"/>
            </w:r>
            <w:r w:rsidR="00D92583">
              <w:rPr>
                <w:noProof/>
                <w:webHidden/>
              </w:rPr>
              <w:instrText xml:space="preserve"> PAGEREF _Toc171067574 \h </w:instrText>
            </w:r>
            <w:r w:rsidR="00D92583">
              <w:rPr>
                <w:noProof/>
                <w:webHidden/>
              </w:rPr>
            </w:r>
            <w:r w:rsidR="00D92583">
              <w:rPr>
                <w:noProof/>
                <w:webHidden/>
              </w:rPr>
              <w:fldChar w:fldCharType="separate"/>
            </w:r>
            <w:r w:rsidR="00D92583">
              <w:rPr>
                <w:noProof/>
                <w:webHidden/>
              </w:rPr>
              <w:t>10</w:t>
            </w:r>
            <w:r w:rsidR="00D92583">
              <w:rPr>
                <w:noProof/>
                <w:webHidden/>
              </w:rPr>
              <w:fldChar w:fldCharType="end"/>
            </w:r>
          </w:hyperlink>
        </w:p>
        <w:p w14:paraId="2ECA422E" w14:textId="292FB1CB" w:rsidR="00D92583" w:rsidRDefault="00B2742E">
          <w:pPr>
            <w:pStyle w:val="TOC2"/>
            <w:rPr>
              <w:rFonts w:asciiTheme="minorHAnsi" w:hAnsiTheme="minorHAnsi" w:cstheme="minorBidi"/>
              <w:noProof/>
              <w:kern w:val="2"/>
              <w:sz w:val="24"/>
              <w:szCs w:val="24"/>
              <w14:ligatures w14:val="standardContextual"/>
            </w:rPr>
          </w:pPr>
          <w:hyperlink w:anchor="_Toc171067575" w:history="1">
            <w:r w:rsidR="00D92583" w:rsidRPr="00193389">
              <w:rPr>
                <w:rStyle w:val="Hyperlink"/>
                <w:noProof/>
              </w:rPr>
              <w:t>3.3.</w:t>
            </w:r>
            <w:r w:rsidR="00D92583">
              <w:rPr>
                <w:rFonts w:asciiTheme="minorHAnsi" w:hAnsiTheme="minorHAnsi" w:cstheme="minorBidi"/>
                <w:noProof/>
                <w:kern w:val="2"/>
                <w:sz w:val="24"/>
                <w:szCs w:val="24"/>
                <w14:ligatures w14:val="standardContextual"/>
              </w:rPr>
              <w:tab/>
            </w:r>
            <w:r w:rsidR="00D92583" w:rsidRPr="00193389">
              <w:rPr>
                <w:rStyle w:val="Hyperlink"/>
                <w:noProof/>
              </w:rPr>
              <w:t>Production unit</w:t>
            </w:r>
            <w:r w:rsidR="00D92583">
              <w:rPr>
                <w:noProof/>
                <w:webHidden/>
              </w:rPr>
              <w:tab/>
            </w:r>
            <w:r w:rsidR="00D92583">
              <w:rPr>
                <w:noProof/>
                <w:webHidden/>
              </w:rPr>
              <w:fldChar w:fldCharType="begin"/>
            </w:r>
            <w:r w:rsidR="00D92583">
              <w:rPr>
                <w:noProof/>
                <w:webHidden/>
              </w:rPr>
              <w:instrText xml:space="preserve"> PAGEREF _Toc171067575 \h </w:instrText>
            </w:r>
            <w:r w:rsidR="00D92583">
              <w:rPr>
                <w:noProof/>
                <w:webHidden/>
              </w:rPr>
            </w:r>
            <w:r w:rsidR="00D92583">
              <w:rPr>
                <w:noProof/>
                <w:webHidden/>
              </w:rPr>
              <w:fldChar w:fldCharType="separate"/>
            </w:r>
            <w:r w:rsidR="00D92583">
              <w:rPr>
                <w:noProof/>
                <w:webHidden/>
              </w:rPr>
              <w:t>10</w:t>
            </w:r>
            <w:r w:rsidR="00D92583">
              <w:rPr>
                <w:noProof/>
                <w:webHidden/>
              </w:rPr>
              <w:fldChar w:fldCharType="end"/>
            </w:r>
          </w:hyperlink>
        </w:p>
        <w:p w14:paraId="2059B209" w14:textId="4DB500E6" w:rsidR="00D92583" w:rsidRDefault="00B2742E">
          <w:pPr>
            <w:pStyle w:val="TOC3"/>
            <w:rPr>
              <w:rFonts w:asciiTheme="minorHAnsi" w:hAnsiTheme="minorHAnsi" w:cstheme="minorBidi"/>
              <w:noProof/>
              <w:kern w:val="2"/>
              <w:sz w:val="24"/>
              <w:szCs w:val="24"/>
              <w14:ligatures w14:val="standardContextual"/>
            </w:rPr>
          </w:pPr>
          <w:hyperlink w:anchor="_Toc171067576" w:history="1">
            <w:r w:rsidR="00D92583" w:rsidRPr="00193389">
              <w:rPr>
                <w:rStyle w:val="Hyperlink"/>
                <w:noProof/>
              </w:rPr>
              <w:t>3.3.1.</w:t>
            </w:r>
            <w:r w:rsidR="00D92583">
              <w:rPr>
                <w:rFonts w:asciiTheme="minorHAnsi" w:hAnsiTheme="minorHAnsi" w:cstheme="minorBidi"/>
                <w:noProof/>
                <w:kern w:val="2"/>
                <w:sz w:val="24"/>
                <w:szCs w:val="24"/>
                <w14:ligatures w14:val="standardContextual"/>
              </w:rPr>
              <w:tab/>
            </w:r>
            <w:r w:rsidR="00D92583" w:rsidRPr="00193389">
              <w:rPr>
                <w:rStyle w:val="Hyperlink"/>
                <w:noProof/>
              </w:rPr>
              <w:t>Example of biochar production flowchart</w:t>
            </w:r>
            <w:r w:rsidR="00D92583">
              <w:rPr>
                <w:noProof/>
                <w:webHidden/>
              </w:rPr>
              <w:tab/>
            </w:r>
            <w:r w:rsidR="00D92583">
              <w:rPr>
                <w:noProof/>
                <w:webHidden/>
              </w:rPr>
              <w:fldChar w:fldCharType="begin"/>
            </w:r>
            <w:r w:rsidR="00D92583">
              <w:rPr>
                <w:noProof/>
                <w:webHidden/>
              </w:rPr>
              <w:instrText xml:space="preserve"> PAGEREF _Toc171067576 \h </w:instrText>
            </w:r>
            <w:r w:rsidR="00D92583">
              <w:rPr>
                <w:noProof/>
                <w:webHidden/>
              </w:rPr>
            </w:r>
            <w:r w:rsidR="00D92583">
              <w:rPr>
                <w:noProof/>
                <w:webHidden/>
              </w:rPr>
              <w:fldChar w:fldCharType="separate"/>
            </w:r>
            <w:r w:rsidR="00D92583">
              <w:rPr>
                <w:noProof/>
                <w:webHidden/>
              </w:rPr>
              <w:t>12</w:t>
            </w:r>
            <w:r w:rsidR="00D92583">
              <w:rPr>
                <w:noProof/>
                <w:webHidden/>
              </w:rPr>
              <w:fldChar w:fldCharType="end"/>
            </w:r>
          </w:hyperlink>
        </w:p>
        <w:p w14:paraId="2C0FB626" w14:textId="700DCC96" w:rsidR="00D92583" w:rsidRDefault="00B2742E">
          <w:pPr>
            <w:pStyle w:val="TOC2"/>
            <w:rPr>
              <w:rFonts w:asciiTheme="minorHAnsi" w:hAnsiTheme="minorHAnsi" w:cstheme="minorBidi"/>
              <w:noProof/>
              <w:kern w:val="2"/>
              <w:sz w:val="24"/>
              <w:szCs w:val="24"/>
              <w14:ligatures w14:val="standardContextual"/>
            </w:rPr>
          </w:pPr>
          <w:hyperlink w:anchor="_Toc171067577" w:history="1">
            <w:r w:rsidR="00D92583" w:rsidRPr="00193389">
              <w:rPr>
                <w:rStyle w:val="Hyperlink"/>
                <w:noProof/>
              </w:rPr>
              <w:t>3.4.</w:t>
            </w:r>
            <w:r w:rsidR="00D92583">
              <w:rPr>
                <w:rFonts w:asciiTheme="minorHAnsi" w:hAnsiTheme="minorHAnsi" w:cstheme="minorBidi"/>
                <w:noProof/>
                <w:kern w:val="2"/>
                <w:sz w:val="24"/>
                <w:szCs w:val="24"/>
                <w14:ligatures w14:val="standardContextual"/>
              </w:rPr>
              <w:tab/>
            </w:r>
            <w:r w:rsidR="00D92583" w:rsidRPr="00193389">
              <w:rPr>
                <w:rStyle w:val="Hyperlink"/>
                <w:noProof/>
              </w:rPr>
              <w:t>Suitability of Artisan Biochar for Agriculture</w:t>
            </w:r>
            <w:r w:rsidR="00D92583">
              <w:rPr>
                <w:noProof/>
                <w:webHidden/>
              </w:rPr>
              <w:tab/>
            </w:r>
            <w:r w:rsidR="00D92583">
              <w:rPr>
                <w:noProof/>
                <w:webHidden/>
              </w:rPr>
              <w:fldChar w:fldCharType="begin"/>
            </w:r>
            <w:r w:rsidR="00D92583">
              <w:rPr>
                <w:noProof/>
                <w:webHidden/>
              </w:rPr>
              <w:instrText xml:space="preserve"> PAGEREF _Toc171067577 \h </w:instrText>
            </w:r>
            <w:r w:rsidR="00D92583">
              <w:rPr>
                <w:noProof/>
                <w:webHidden/>
              </w:rPr>
            </w:r>
            <w:r w:rsidR="00D92583">
              <w:rPr>
                <w:noProof/>
                <w:webHidden/>
              </w:rPr>
              <w:fldChar w:fldCharType="separate"/>
            </w:r>
            <w:r w:rsidR="00D92583">
              <w:rPr>
                <w:noProof/>
                <w:webHidden/>
              </w:rPr>
              <w:t>12</w:t>
            </w:r>
            <w:r w:rsidR="00D92583">
              <w:rPr>
                <w:noProof/>
                <w:webHidden/>
              </w:rPr>
              <w:fldChar w:fldCharType="end"/>
            </w:r>
          </w:hyperlink>
        </w:p>
        <w:p w14:paraId="71CB9017" w14:textId="267458BA" w:rsidR="00D92583" w:rsidRDefault="00B2742E">
          <w:pPr>
            <w:pStyle w:val="TOC2"/>
            <w:rPr>
              <w:rFonts w:asciiTheme="minorHAnsi" w:hAnsiTheme="minorHAnsi" w:cstheme="minorBidi"/>
              <w:noProof/>
              <w:kern w:val="2"/>
              <w:sz w:val="24"/>
              <w:szCs w:val="24"/>
              <w14:ligatures w14:val="standardContextual"/>
            </w:rPr>
          </w:pPr>
          <w:hyperlink w:anchor="_Toc171067578" w:history="1">
            <w:r w:rsidR="00D92583" w:rsidRPr="00193389">
              <w:rPr>
                <w:rStyle w:val="Hyperlink"/>
                <w:noProof/>
              </w:rPr>
              <w:t>3.5.</w:t>
            </w:r>
            <w:r w:rsidR="00D92583">
              <w:rPr>
                <w:rFonts w:asciiTheme="minorHAnsi" w:hAnsiTheme="minorHAnsi" w:cstheme="minorBidi"/>
                <w:noProof/>
                <w:kern w:val="2"/>
                <w:sz w:val="24"/>
                <w:szCs w:val="24"/>
                <w14:ligatures w14:val="standardContextual"/>
              </w:rPr>
              <w:tab/>
            </w:r>
            <w:r w:rsidR="00D92583" w:rsidRPr="00193389">
              <w:rPr>
                <w:rStyle w:val="Hyperlink"/>
                <w:noProof/>
              </w:rPr>
              <w:t>Application and trade of biochar</w:t>
            </w:r>
            <w:r w:rsidR="00D92583">
              <w:rPr>
                <w:noProof/>
                <w:webHidden/>
              </w:rPr>
              <w:tab/>
            </w:r>
            <w:r w:rsidR="00D92583">
              <w:rPr>
                <w:noProof/>
                <w:webHidden/>
              </w:rPr>
              <w:fldChar w:fldCharType="begin"/>
            </w:r>
            <w:r w:rsidR="00D92583">
              <w:rPr>
                <w:noProof/>
                <w:webHidden/>
              </w:rPr>
              <w:instrText xml:space="preserve"> PAGEREF _Toc171067578 \h </w:instrText>
            </w:r>
            <w:r w:rsidR="00D92583">
              <w:rPr>
                <w:noProof/>
                <w:webHidden/>
              </w:rPr>
            </w:r>
            <w:r w:rsidR="00D92583">
              <w:rPr>
                <w:noProof/>
                <w:webHidden/>
              </w:rPr>
              <w:fldChar w:fldCharType="separate"/>
            </w:r>
            <w:r w:rsidR="00D92583">
              <w:rPr>
                <w:noProof/>
                <w:webHidden/>
              </w:rPr>
              <w:t>13</w:t>
            </w:r>
            <w:r w:rsidR="00D92583">
              <w:rPr>
                <w:noProof/>
                <w:webHidden/>
              </w:rPr>
              <w:fldChar w:fldCharType="end"/>
            </w:r>
          </w:hyperlink>
        </w:p>
        <w:p w14:paraId="2963BCB7" w14:textId="2A60E215" w:rsidR="00D92583" w:rsidRDefault="00B2742E">
          <w:pPr>
            <w:pStyle w:val="TOC2"/>
            <w:rPr>
              <w:rFonts w:asciiTheme="minorHAnsi" w:hAnsiTheme="minorHAnsi" w:cstheme="minorBidi"/>
              <w:noProof/>
              <w:kern w:val="2"/>
              <w:sz w:val="24"/>
              <w:szCs w:val="24"/>
              <w14:ligatures w14:val="standardContextual"/>
            </w:rPr>
          </w:pPr>
          <w:hyperlink w:anchor="_Toc171067579" w:history="1">
            <w:r w:rsidR="00D92583" w:rsidRPr="00193389">
              <w:rPr>
                <w:rStyle w:val="Hyperlink"/>
                <w:noProof/>
              </w:rPr>
              <w:t>3.6.</w:t>
            </w:r>
            <w:r w:rsidR="00D92583">
              <w:rPr>
                <w:rFonts w:asciiTheme="minorHAnsi" w:hAnsiTheme="minorHAnsi" w:cstheme="minorBidi"/>
                <w:noProof/>
                <w:kern w:val="2"/>
                <w:sz w:val="24"/>
                <w:szCs w:val="24"/>
                <w14:ligatures w14:val="standardContextual"/>
              </w:rPr>
              <w:tab/>
            </w:r>
            <w:r w:rsidR="00D92583" w:rsidRPr="00193389">
              <w:rPr>
                <w:rStyle w:val="Hyperlink"/>
                <w:noProof/>
              </w:rPr>
              <w:t>Methane emissions compensation</w:t>
            </w:r>
            <w:r w:rsidR="00D92583">
              <w:rPr>
                <w:noProof/>
                <w:webHidden/>
              </w:rPr>
              <w:tab/>
            </w:r>
            <w:r w:rsidR="00D92583">
              <w:rPr>
                <w:noProof/>
                <w:webHidden/>
              </w:rPr>
              <w:fldChar w:fldCharType="begin"/>
            </w:r>
            <w:r w:rsidR="00D92583">
              <w:rPr>
                <w:noProof/>
                <w:webHidden/>
              </w:rPr>
              <w:instrText xml:space="preserve"> PAGEREF _Toc171067579 \h </w:instrText>
            </w:r>
            <w:r w:rsidR="00D92583">
              <w:rPr>
                <w:noProof/>
                <w:webHidden/>
              </w:rPr>
            </w:r>
            <w:r w:rsidR="00D92583">
              <w:rPr>
                <w:noProof/>
                <w:webHidden/>
              </w:rPr>
              <w:fldChar w:fldCharType="separate"/>
            </w:r>
            <w:r w:rsidR="00D92583">
              <w:rPr>
                <w:noProof/>
                <w:webHidden/>
              </w:rPr>
              <w:t>13</w:t>
            </w:r>
            <w:r w:rsidR="00D92583">
              <w:rPr>
                <w:noProof/>
                <w:webHidden/>
              </w:rPr>
              <w:fldChar w:fldCharType="end"/>
            </w:r>
          </w:hyperlink>
        </w:p>
        <w:p w14:paraId="724B83C8" w14:textId="774ABEF0" w:rsidR="00D92583" w:rsidRDefault="00B2742E">
          <w:pPr>
            <w:pStyle w:val="TOC2"/>
            <w:rPr>
              <w:rFonts w:asciiTheme="minorHAnsi" w:hAnsiTheme="minorHAnsi" w:cstheme="minorBidi"/>
              <w:noProof/>
              <w:kern w:val="2"/>
              <w:sz w:val="24"/>
              <w:szCs w:val="24"/>
              <w14:ligatures w14:val="standardContextual"/>
            </w:rPr>
          </w:pPr>
          <w:hyperlink w:anchor="_Toc171067580" w:history="1">
            <w:r w:rsidR="00D92583" w:rsidRPr="00193389">
              <w:rPr>
                <w:rStyle w:val="Hyperlink"/>
                <w:noProof/>
              </w:rPr>
              <w:t>3.7.</w:t>
            </w:r>
            <w:r w:rsidR="00D92583">
              <w:rPr>
                <w:rFonts w:asciiTheme="minorHAnsi" w:hAnsiTheme="minorHAnsi" w:cstheme="minorBidi"/>
                <w:noProof/>
                <w:kern w:val="2"/>
                <w:sz w:val="24"/>
                <w:szCs w:val="24"/>
                <w14:ligatures w14:val="standardContextual"/>
              </w:rPr>
              <w:tab/>
            </w:r>
            <w:r w:rsidR="00D92583" w:rsidRPr="00193389">
              <w:rPr>
                <w:rStyle w:val="Hyperlink"/>
                <w:noProof/>
              </w:rPr>
              <w:t>digital Monitoring, Reporting and Verification (dMRV)</w:t>
            </w:r>
            <w:r w:rsidR="00D92583">
              <w:rPr>
                <w:noProof/>
                <w:webHidden/>
              </w:rPr>
              <w:tab/>
            </w:r>
            <w:r w:rsidR="00D92583">
              <w:rPr>
                <w:noProof/>
                <w:webHidden/>
              </w:rPr>
              <w:fldChar w:fldCharType="begin"/>
            </w:r>
            <w:r w:rsidR="00D92583">
              <w:rPr>
                <w:noProof/>
                <w:webHidden/>
              </w:rPr>
              <w:instrText xml:space="preserve"> PAGEREF _Toc171067580 \h </w:instrText>
            </w:r>
            <w:r w:rsidR="00D92583">
              <w:rPr>
                <w:noProof/>
                <w:webHidden/>
              </w:rPr>
            </w:r>
            <w:r w:rsidR="00D92583">
              <w:rPr>
                <w:noProof/>
                <w:webHidden/>
              </w:rPr>
              <w:fldChar w:fldCharType="separate"/>
            </w:r>
            <w:r w:rsidR="00D92583">
              <w:rPr>
                <w:noProof/>
                <w:webHidden/>
              </w:rPr>
              <w:t>14</w:t>
            </w:r>
            <w:r w:rsidR="00D92583">
              <w:rPr>
                <w:noProof/>
                <w:webHidden/>
              </w:rPr>
              <w:fldChar w:fldCharType="end"/>
            </w:r>
          </w:hyperlink>
        </w:p>
        <w:p w14:paraId="560B7E8D" w14:textId="3CD27580" w:rsidR="00D92583" w:rsidRDefault="00B2742E">
          <w:pPr>
            <w:pStyle w:val="TOC2"/>
            <w:rPr>
              <w:rFonts w:asciiTheme="minorHAnsi" w:hAnsiTheme="minorHAnsi" w:cstheme="minorBidi"/>
              <w:noProof/>
              <w:kern w:val="2"/>
              <w:sz w:val="24"/>
              <w:szCs w:val="24"/>
              <w14:ligatures w14:val="standardContextual"/>
            </w:rPr>
          </w:pPr>
          <w:hyperlink w:anchor="_Toc171067581" w:history="1">
            <w:r w:rsidR="00D92583" w:rsidRPr="00193389">
              <w:rPr>
                <w:rStyle w:val="Hyperlink"/>
                <w:noProof/>
              </w:rPr>
              <w:t>3.8.</w:t>
            </w:r>
            <w:r w:rsidR="00D92583">
              <w:rPr>
                <w:rFonts w:asciiTheme="minorHAnsi" w:hAnsiTheme="minorHAnsi" w:cstheme="minorBidi"/>
                <w:noProof/>
                <w:kern w:val="2"/>
                <w:sz w:val="24"/>
                <w:szCs w:val="24"/>
                <w14:ligatures w14:val="standardContextual"/>
              </w:rPr>
              <w:tab/>
            </w:r>
            <w:r w:rsidR="00D92583" w:rsidRPr="00193389">
              <w:rPr>
                <w:rStyle w:val="Hyperlink"/>
                <w:noProof/>
              </w:rPr>
              <w:t>Planned business development</w:t>
            </w:r>
            <w:r w:rsidR="00D92583">
              <w:rPr>
                <w:noProof/>
                <w:webHidden/>
              </w:rPr>
              <w:tab/>
            </w:r>
            <w:r w:rsidR="00D92583">
              <w:rPr>
                <w:noProof/>
                <w:webHidden/>
              </w:rPr>
              <w:fldChar w:fldCharType="begin"/>
            </w:r>
            <w:r w:rsidR="00D92583">
              <w:rPr>
                <w:noProof/>
                <w:webHidden/>
              </w:rPr>
              <w:instrText xml:space="preserve"> PAGEREF _Toc171067581 \h </w:instrText>
            </w:r>
            <w:r w:rsidR="00D92583">
              <w:rPr>
                <w:noProof/>
                <w:webHidden/>
              </w:rPr>
            </w:r>
            <w:r w:rsidR="00D92583">
              <w:rPr>
                <w:noProof/>
                <w:webHidden/>
              </w:rPr>
              <w:fldChar w:fldCharType="separate"/>
            </w:r>
            <w:r w:rsidR="00D92583">
              <w:rPr>
                <w:noProof/>
                <w:webHidden/>
              </w:rPr>
              <w:t>14</w:t>
            </w:r>
            <w:r w:rsidR="00D92583">
              <w:rPr>
                <w:noProof/>
                <w:webHidden/>
              </w:rPr>
              <w:fldChar w:fldCharType="end"/>
            </w:r>
          </w:hyperlink>
        </w:p>
        <w:p w14:paraId="1202BA79" w14:textId="2D345E65" w:rsidR="00D92583" w:rsidRDefault="00B2742E">
          <w:pPr>
            <w:pStyle w:val="TOC2"/>
            <w:rPr>
              <w:rFonts w:asciiTheme="minorHAnsi" w:hAnsiTheme="minorHAnsi" w:cstheme="minorBidi"/>
              <w:noProof/>
              <w:kern w:val="2"/>
              <w:sz w:val="24"/>
              <w:szCs w:val="24"/>
              <w14:ligatures w14:val="standardContextual"/>
            </w:rPr>
          </w:pPr>
          <w:hyperlink w:anchor="_Toc171067582" w:history="1">
            <w:r w:rsidR="00D92583" w:rsidRPr="00193389">
              <w:rPr>
                <w:rStyle w:val="Hyperlink"/>
                <w:noProof/>
              </w:rPr>
              <w:t>3.9.</w:t>
            </w:r>
            <w:r w:rsidR="00D92583">
              <w:rPr>
                <w:rFonts w:asciiTheme="minorHAnsi" w:hAnsiTheme="minorHAnsi" w:cstheme="minorBidi"/>
                <w:noProof/>
                <w:kern w:val="2"/>
                <w:sz w:val="24"/>
                <w:szCs w:val="24"/>
                <w14:ligatures w14:val="standardContextual"/>
              </w:rPr>
              <w:tab/>
            </w:r>
            <w:r w:rsidR="00D92583" w:rsidRPr="00193389">
              <w:rPr>
                <w:rStyle w:val="Hyperlink"/>
                <w:noProof/>
              </w:rPr>
              <w:t>Internal Control System</w:t>
            </w:r>
            <w:r w:rsidR="00D92583">
              <w:rPr>
                <w:noProof/>
                <w:webHidden/>
              </w:rPr>
              <w:tab/>
            </w:r>
            <w:r w:rsidR="00D92583">
              <w:rPr>
                <w:noProof/>
                <w:webHidden/>
              </w:rPr>
              <w:fldChar w:fldCharType="begin"/>
            </w:r>
            <w:r w:rsidR="00D92583">
              <w:rPr>
                <w:noProof/>
                <w:webHidden/>
              </w:rPr>
              <w:instrText xml:space="preserve"> PAGEREF _Toc171067582 \h </w:instrText>
            </w:r>
            <w:r w:rsidR="00D92583">
              <w:rPr>
                <w:noProof/>
                <w:webHidden/>
              </w:rPr>
            </w:r>
            <w:r w:rsidR="00D92583">
              <w:rPr>
                <w:noProof/>
                <w:webHidden/>
              </w:rPr>
              <w:fldChar w:fldCharType="separate"/>
            </w:r>
            <w:r w:rsidR="00D92583">
              <w:rPr>
                <w:noProof/>
                <w:webHidden/>
              </w:rPr>
              <w:t>14</w:t>
            </w:r>
            <w:r w:rsidR="00D92583">
              <w:rPr>
                <w:noProof/>
                <w:webHidden/>
              </w:rPr>
              <w:fldChar w:fldCharType="end"/>
            </w:r>
          </w:hyperlink>
        </w:p>
        <w:p w14:paraId="0DB85FDE" w14:textId="1D644AB3" w:rsidR="00D92583" w:rsidRDefault="00B2742E">
          <w:pPr>
            <w:pStyle w:val="TOC1"/>
            <w:tabs>
              <w:tab w:val="left" w:pos="720"/>
            </w:tabs>
            <w:rPr>
              <w:rFonts w:asciiTheme="minorHAnsi" w:eastAsiaTheme="minorEastAsia" w:hAnsiTheme="minorHAnsi"/>
              <w:noProof/>
              <w:kern w:val="2"/>
              <w:sz w:val="24"/>
              <w:szCs w:val="24"/>
              <w:lang w:eastAsia="de-CH"/>
              <w14:ligatures w14:val="standardContextual"/>
            </w:rPr>
          </w:pPr>
          <w:hyperlink w:anchor="_Toc171067583" w:history="1">
            <w:r w:rsidR="00D92583" w:rsidRPr="00193389">
              <w:rPr>
                <w:rStyle w:val="Hyperlink"/>
                <w:noProof/>
              </w:rPr>
              <w:t>4.</w:t>
            </w:r>
            <w:r w:rsidR="00D92583">
              <w:rPr>
                <w:rFonts w:asciiTheme="minorHAnsi" w:eastAsiaTheme="minorEastAsia" w:hAnsiTheme="minorHAnsi"/>
                <w:noProof/>
                <w:kern w:val="2"/>
                <w:sz w:val="24"/>
                <w:szCs w:val="24"/>
                <w:lang w:eastAsia="de-CH"/>
                <w14:ligatures w14:val="standardContextual"/>
              </w:rPr>
              <w:tab/>
            </w:r>
            <w:r w:rsidR="00D92583" w:rsidRPr="00193389">
              <w:rPr>
                <w:rStyle w:val="Hyperlink"/>
                <w:noProof/>
              </w:rPr>
              <w:t>Determination of C-sink</w:t>
            </w:r>
            <w:r w:rsidR="00D92583">
              <w:rPr>
                <w:noProof/>
                <w:webHidden/>
              </w:rPr>
              <w:tab/>
            </w:r>
            <w:r w:rsidR="00D92583">
              <w:rPr>
                <w:noProof/>
                <w:webHidden/>
              </w:rPr>
              <w:fldChar w:fldCharType="begin"/>
            </w:r>
            <w:r w:rsidR="00D92583">
              <w:rPr>
                <w:noProof/>
                <w:webHidden/>
              </w:rPr>
              <w:instrText xml:space="preserve"> PAGEREF _Toc171067583 \h </w:instrText>
            </w:r>
            <w:r w:rsidR="00D92583">
              <w:rPr>
                <w:noProof/>
                <w:webHidden/>
              </w:rPr>
            </w:r>
            <w:r w:rsidR="00D92583">
              <w:rPr>
                <w:noProof/>
                <w:webHidden/>
              </w:rPr>
              <w:fldChar w:fldCharType="separate"/>
            </w:r>
            <w:r w:rsidR="00D92583">
              <w:rPr>
                <w:noProof/>
                <w:webHidden/>
              </w:rPr>
              <w:t>14</w:t>
            </w:r>
            <w:r w:rsidR="00D92583">
              <w:rPr>
                <w:noProof/>
                <w:webHidden/>
              </w:rPr>
              <w:fldChar w:fldCharType="end"/>
            </w:r>
          </w:hyperlink>
        </w:p>
        <w:p w14:paraId="75428C0E" w14:textId="6C4D675C" w:rsidR="00D92583" w:rsidRDefault="00B2742E">
          <w:pPr>
            <w:pStyle w:val="TOC2"/>
            <w:rPr>
              <w:rFonts w:asciiTheme="minorHAnsi" w:hAnsiTheme="minorHAnsi" w:cstheme="minorBidi"/>
              <w:noProof/>
              <w:kern w:val="2"/>
              <w:sz w:val="24"/>
              <w:szCs w:val="24"/>
              <w14:ligatures w14:val="standardContextual"/>
            </w:rPr>
          </w:pPr>
          <w:hyperlink w:anchor="_Toc171067584" w:history="1">
            <w:r w:rsidR="00D92583" w:rsidRPr="00193389">
              <w:rPr>
                <w:rStyle w:val="Hyperlink"/>
                <w:noProof/>
              </w:rPr>
              <w:t>4.1.</w:t>
            </w:r>
            <w:r w:rsidR="00D92583">
              <w:rPr>
                <w:rFonts w:asciiTheme="minorHAnsi" w:hAnsiTheme="minorHAnsi" w:cstheme="minorBidi"/>
                <w:noProof/>
                <w:kern w:val="2"/>
                <w:sz w:val="24"/>
                <w:szCs w:val="24"/>
                <w14:ligatures w14:val="standardContextual"/>
              </w:rPr>
              <w:tab/>
            </w:r>
            <w:r w:rsidR="00D92583" w:rsidRPr="00193389">
              <w:rPr>
                <w:rStyle w:val="Hyperlink"/>
                <w:noProof/>
              </w:rPr>
              <w:t>Monitoring</w:t>
            </w:r>
            <w:r w:rsidR="00D92583">
              <w:rPr>
                <w:noProof/>
                <w:webHidden/>
              </w:rPr>
              <w:tab/>
            </w:r>
            <w:r w:rsidR="00D92583">
              <w:rPr>
                <w:noProof/>
                <w:webHidden/>
              </w:rPr>
              <w:fldChar w:fldCharType="begin"/>
            </w:r>
            <w:r w:rsidR="00D92583">
              <w:rPr>
                <w:noProof/>
                <w:webHidden/>
              </w:rPr>
              <w:instrText xml:space="preserve"> PAGEREF _Toc171067584 \h </w:instrText>
            </w:r>
            <w:r w:rsidR="00D92583">
              <w:rPr>
                <w:noProof/>
                <w:webHidden/>
              </w:rPr>
            </w:r>
            <w:r w:rsidR="00D92583">
              <w:rPr>
                <w:noProof/>
                <w:webHidden/>
              </w:rPr>
              <w:fldChar w:fldCharType="separate"/>
            </w:r>
            <w:r w:rsidR="00D92583">
              <w:rPr>
                <w:noProof/>
                <w:webHidden/>
              </w:rPr>
              <w:t>14</w:t>
            </w:r>
            <w:r w:rsidR="00D92583">
              <w:rPr>
                <w:noProof/>
                <w:webHidden/>
              </w:rPr>
              <w:fldChar w:fldCharType="end"/>
            </w:r>
          </w:hyperlink>
        </w:p>
        <w:p w14:paraId="1503EF12" w14:textId="72BA9272" w:rsidR="00D92583" w:rsidRDefault="00B2742E">
          <w:pPr>
            <w:pStyle w:val="TOC3"/>
            <w:rPr>
              <w:rFonts w:asciiTheme="minorHAnsi" w:hAnsiTheme="minorHAnsi" w:cstheme="minorBidi"/>
              <w:noProof/>
              <w:kern w:val="2"/>
              <w:sz w:val="24"/>
              <w:szCs w:val="24"/>
              <w14:ligatures w14:val="standardContextual"/>
            </w:rPr>
          </w:pPr>
          <w:hyperlink w:anchor="_Toc171067585" w:history="1">
            <w:r w:rsidR="00D92583" w:rsidRPr="00193389">
              <w:rPr>
                <w:rStyle w:val="Hyperlink"/>
                <w:noProof/>
              </w:rPr>
              <w:t>4.1.1.</w:t>
            </w:r>
            <w:r w:rsidR="00D92583">
              <w:rPr>
                <w:rFonts w:asciiTheme="minorHAnsi" w:hAnsiTheme="minorHAnsi" w:cstheme="minorBidi"/>
                <w:noProof/>
                <w:kern w:val="2"/>
                <w:sz w:val="24"/>
                <w:szCs w:val="24"/>
                <w14:ligatures w14:val="standardContextual"/>
              </w:rPr>
              <w:tab/>
            </w:r>
            <w:r w:rsidR="00D92583" w:rsidRPr="00193389">
              <w:rPr>
                <w:rStyle w:val="Hyperlink"/>
                <w:noProof/>
              </w:rPr>
              <w:t>General data</w:t>
            </w:r>
            <w:r w:rsidR="00D92583">
              <w:rPr>
                <w:noProof/>
                <w:webHidden/>
              </w:rPr>
              <w:tab/>
            </w:r>
            <w:r w:rsidR="00D92583">
              <w:rPr>
                <w:noProof/>
                <w:webHidden/>
              </w:rPr>
              <w:fldChar w:fldCharType="begin"/>
            </w:r>
            <w:r w:rsidR="00D92583">
              <w:rPr>
                <w:noProof/>
                <w:webHidden/>
              </w:rPr>
              <w:instrText xml:space="preserve"> PAGEREF _Toc171067585 \h </w:instrText>
            </w:r>
            <w:r w:rsidR="00D92583">
              <w:rPr>
                <w:noProof/>
                <w:webHidden/>
              </w:rPr>
            </w:r>
            <w:r w:rsidR="00D92583">
              <w:rPr>
                <w:noProof/>
                <w:webHidden/>
              </w:rPr>
              <w:fldChar w:fldCharType="separate"/>
            </w:r>
            <w:r w:rsidR="00D92583">
              <w:rPr>
                <w:noProof/>
                <w:webHidden/>
              </w:rPr>
              <w:t>15</w:t>
            </w:r>
            <w:r w:rsidR="00D92583">
              <w:rPr>
                <w:noProof/>
                <w:webHidden/>
              </w:rPr>
              <w:fldChar w:fldCharType="end"/>
            </w:r>
          </w:hyperlink>
        </w:p>
        <w:p w14:paraId="52F7544A" w14:textId="66D0AE00" w:rsidR="00D92583" w:rsidRDefault="00B2742E">
          <w:pPr>
            <w:pStyle w:val="TOC3"/>
            <w:rPr>
              <w:rFonts w:asciiTheme="minorHAnsi" w:hAnsiTheme="minorHAnsi" w:cstheme="minorBidi"/>
              <w:noProof/>
              <w:kern w:val="2"/>
              <w:sz w:val="24"/>
              <w:szCs w:val="24"/>
              <w14:ligatures w14:val="standardContextual"/>
            </w:rPr>
          </w:pPr>
          <w:hyperlink w:anchor="_Toc171067586" w:history="1">
            <w:r w:rsidR="00D92583" w:rsidRPr="00193389">
              <w:rPr>
                <w:rStyle w:val="Hyperlink"/>
                <w:noProof/>
              </w:rPr>
              <w:t>4.1.2.</w:t>
            </w:r>
            <w:r w:rsidR="00D92583">
              <w:rPr>
                <w:rFonts w:asciiTheme="minorHAnsi" w:hAnsiTheme="minorHAnsi" w:cstheme="minorBidi"/>
                <w:noProof/>
                <w:kern w:val="2"/>
                <w:sz w:val="24"/>
                <w:szCs w:val="24"/>
                <w14:ligatures w14:val="standardContextual"/>
              </w:rPr>
              <w:tab/>
            </w:r>
            <w:r w:rsidR="00D92583" w:rsidRPr="00193389">
              <w:rPr>
                <w:rStyle w:val="Hyperlink"/>
                <w:noProof/>
              </w:rPr>
              <w:t>Artisan Biochar Production</w:t>
            </w:r>
            <w:r w:rsidR="00D92583">
              <w:rPr>
                <w:noProof/>
                <w:webHidden/>
              </w:rPr>
              <w:tab/>
            </w:r>
            <w:r w:rsidR="00D92583">
              <w:rPr>
                <w:noProof/>
                <w:webHidden/>
              </w:rPr>
              <w:fldChar w:fldCharType="begin"/>
            </w:r>
            <w:r w:rsidR="00D92583">
              <w:rPr>
                <w:noProof/>
                <w:webHidden/>
              </w:rPr>
              <w:instrText xml:space="preserve"> PAGEREF _Toc171067586 \h </w:instrText>
            </w:r>
            <w:r w:rsidR="00D92583">
              <w:rPr>
                <w:noProof/>
                <w:webHidden/>
              </w:rPr>
            </w:r>
            <w:r w:rsidR="00D92583">
              <w:rPr>
                <w:noProof/>
                <w:webHidden/>
              </w:rPr>
              <w:fldChar w:fldCharType="separate"/>
            </w:r>
            <w:r w:rsidR="00D92583">
              <w:rPr>
                <w:noProof/>
                <w:webHidden/>
              </w:rPr>
              <w:t>16</w:t>
            </w:r>
            <w:r w:rsidR="00D92583">
              <w:rPr>
                <w:noProof/>
                <w:webHidden/>
              </w:rPr>
              <w:fldChar w:fldCharType="end"/>
            </w:r>
          </w:hyperlink>
        </w:p>
        <w:p w14:paraId="7569710C" w14:textId="6B023B30" w:rsidR="00D92583" w:rsidRDefault="00B2742E">
          <w:pPr>
            <w:pStyle w:val="TOC3"/>
            <w:rPr>
              <w:rFonts w:asciiTheme="minorHAnsi" w:hAnsiTheme="minorHAnsi" w:cstheme="minorBidi"/>
              <w:noProof/>
              <w:kern w:val="2"/>
              <w:sz w:val="24"/>
              <w:szCs w:val="24"/>
              <w14:ligatures w14:val="standardContextual"/>
            </w:rPr>
          </w:pPr>
          <w:hyperlink w:anchor="_Toc171067587" w:history="1">
            <w:r w:rsidR="00D92583" w:rsidRPr="00193389">
              <w:rPr>
                <w:rStyle w:val="Hyperlink"/>
                <w:noProof/>
              </w:rPr>
              <w:t>4.1.3.</w:t>
            </w:r>
            <w:r w:rsidR="00D92583">
              <w:rPr>
                <w:rFonts w:asciiTheme="minorHAnsi" w:hAnsiTheme="minorHAnsi" w:cstheme="minorBidi"/>
                <w:noProof/>
                <w:kern w:val="2"/>
                <w:sz w:val="24"/>
                <w:szCs w:val="24"/>
                <w14:ligatures w14:val="standardContextual"/>
              </w:rPr>
              <w:tab/>
            </w:r>
            <w:r w:rsidR="00D92583" w:rsidRPr="00193389">
              <w:rPr>
                <w:rStyle w:val="Hyperlink"/>
                <w:noProof/>
              </w:rPr>
              <w:t>Compensation of Fossil Emissions</w:t>
            </w:r>
            <w:r w:rsidR="00D92583">
              <w:rPr>
                <w:noProof/>
                <w:webHidden/>
              </w:rPr>
              <w:tab/>
            </w:r>
            <w:r w:rsidR="00D92583">
              <w:rPr>
                <w:noProof/>
                <w:webHidden/>
              </w:rPr>
              <w:fldChar w:fldCharType="begin"/>
            </w:r>
            <w:r w:rsidR="00D92583">
              <w:rPr>
                <w:noProof/>
                <w:webHidden/>
              </w:rPr>
              <w:instrText xml:space="preserve"> PAGEREF _Toc171067587 \h </w:instrText>
            </w:r>
            <w:r w:rsidR="00D92583">
              <w:rPr>
                <w:noProof/>
                <w:webHidden/>
              </w:rPr>
            </w:r>
            <w:r w:rsidR="00D92583">
              <w:rPr>
                <w:noProof/>
                <w:webHidden/>
              </w:rPr>
              <w:fldChar w:fldCharType="separate"/>
            </w:r>
            <w:r w:rsidR="00D92583">
              <w:rPr>
                <w:noProof/>
                <w:webHidden/>
              </w:rPr>
              <w:t>17</w:t>
            </w:r>
            <w:r w:rsidR="00D92583">
              <w:rPr>
                <w:noProof/>
                <w:webHidden/>
              </w:rPr>
              <w:fldChar w:fldCharType="end"/>
            </w:r>
          </w:hyperlink>
        </w:p>
        <w:p w14:paraId="6922D537" w14:textId="27C59F47" w:rsidR="00D92583" w:rsidRDefault="00B2742E">
          <w:pPr>
            <w:pStyle w:val="TOC3"/>
            <w:rPr>
              <w:rFonts w:asciiTheme="minorHAnsi" w:hAnsiTheme="minorHAnsi" w:cstheme="minorBidi"/>
              <w:noProof/>
              <w:kern w:val="2"/>
              <w:sz w:val="24"/>
              <w:szCs w:val="24"/>
              <w14:ligatures w14:val="standardContextual"/>
            </w:rPr>
          </w:pPr>
          <w:hyperlink w:anchor="_Toc171067588" w:history="1">
            <w:r w:rsidR="00D92583" w:rsidRPr="00193389">
              <w:rPr>
                <w:rStyle w:val="Hyperlink"/>
                <w:noProof/>
              </w:rPr>
              <w:t>4.1.4.</w:t>
            </w:r>
            <w:r w:rsidR="00D92583">
              <w:rPr>
                <w:rFonts w:asciiTheme="minorHAnsi" w:hAnsiTheme="minorHAnsi" w:cstheme="minorBidi"/>
                <w:noProof/>
                <w:kern w:val="2"/>
                <w:sz w:val="24"/>
                <w:szCs w:val="24"/>
                <w14:ligatures w14:val="standardContextual"/>
              </w:rPr>
              <w:tab/>
            </w:r>
            <w:r w:rsidR="00D92583" w:rsidRPr="00193389">
              <w:rPr>
                <w:rStyle w:val="Hyperlink"/>
                <w:noProof/>
              </w:rPr>
              <w:t>Production unit</w:t>
            </w:r>
            <w:r w:rsidR="00D92583">
              <w:rPr>
                <w:noProof/>
                <w:webHidden/>
              </w:rPr>
              <w:tab/>
            </w:r>
            <w:r w:rsidR="00D92583">
              <w:rPr>
                <w:noProof/>
                <w:webHidden/>
              </w:rPr>
              <w:fldChar w:fldCharType="begin"/>
            </w:r>
            <w:r w:rsidR="00D92583">
              <w:rPr>
                <w:noProof/>
                <w:webHidden/>
              </w:rPr>
              <w:instrText xml:space="preserve"> PAGEREF _Toc171067588 \h </w:instrText>
            </w:r>
            <w:r w:rsidR="00D92583">
              <w:rPr>
                <w:noProof/>
                <w:webHidden/>
              </w:rPr>
            </w:r>
            <w:r w:rsidR="00D92583">
              <w:rPr>
                <w:noProof/>
                <w:webHidden/>
              </w:rPr>
              <w:fldChar w:fldCharType="separate"/>
            </w:r>
            <w:r w:rsidR="00D92583">
              <w:rPr>
                <w:noProof/>
                <w:webHidden/>
              </w:rPr>
              <w:t>17</w:t>
            </w:r>
            <w:r w:rsidR="00D92583">
              <w:rPr>
                <w:noProof/>
                <w:webHidden/>
              </w:rPr>
              <w:fldChar w:fldCharType="end"/>
            </w:r>
          </w:hyperlink>
        </w:p>
        <w:p w14:paraId="785A828F" w14:textId="0D2B1DF2" w:rsidR="00D92583" w:rsidRDefault="00B2742E">
          <w:pPr>
            <w:pStyle w:val="TOC3"/>
            <w:rPr>
              <w:rFonts w:asciiTheme="minorHAnsi" w:hAnsiTheme="minorHAnsi" w:cstheme="minorBidi"/>
              <w:noProof/>
              <w:kern w:val="2"/>
              <w:sz w:val="24"/>
              <w:szCs w:val="24"/>
              <w14:ligatures w14:val="standardContextual"/>
            </w:rPr>
          </w:pPr>
          <w:hyperlink w:anchor="_Toc171067589" w:history="1">
            <w:r w:rsidR="00D92583" w:rsidRPr="00193389">
              <w:rPr>
                <w:rStyle w:val="Hyperlink"/>
                <w:noProof/>
              </w:rPr>
              <w:t>4.1.5.</w:t>
            </w:r>
            <w:r w:rsidR="00D92583">
              <w:rPr>
                <w:rFonts w:asciiTheme="minorHAnsi" w:hAnsiTheme="minorHAnsi" w:cstheme="minorBidi"/>
                <w:noProof/>
                <w:kern w:val="2"/>
                <w:sz w:val="24"/>
                <w:szCs w:val="24"/>
                <w14:ligatures w14:val="standardContextual"/>
              </w:rPr>
              <w:tab/>
            </w:r>
            <w:r w:rsidR="00D92583" w:rsidRPr="00193389">
              <w:rPr>
                <w:rStyle w:val="Hyperlink"/>
                <w:noProof/>
              </w:rPr>
              <w:t>Compensation of methane emissions</w:t>
            </w:r>
            <w:r w:rsidR="00D92583">
              <w:rPr>
                <w:noProof/>
                <w:webHidden/>
              </w:rPr>
              <w:tab/>
            </w:r>
            <w:r w:rsidR="00D92583">
              <w:rPr>
                <w:noProof/>
                <w:webHidden/>
              </w:rPr>
              <w:fldChar w:fldCharType="begin"/>
            </w:r>
            <w:r w:rsidR="00D92583">
              <w:rPr>
                <w:noProof/>
                <w:webHidden/>
              </w:rPr>
              <w:instrText xml:space="preserve"> PAGEREF _Toc171067589 \h </w:instrText>
            </w:r>
            <w:r w:rsidR="00D92583">
              <w:rPr>
                <w:noProof/>
                <w:webHidden/>
              </w:rPr>
            </w:r>
            <w:r w:rsidR="00D92583">
              <w:rPr>
                <w:noProof/>
                <w:webHidden/>
              </w:rPr>
              <w:fldChar w:fldCharType="separate"/>
            </w:r>
            <w:r w:rsidR="00D92583">
              <w:rPr>
                <w:noProof/>
                <w:webHidden/>
              </w:rPr>
              <w:t>18</w:t>
            </w:r>
            <w:r w:rsidR="00D92583">
              <w:rPr>
                <w:noProof/>
                <w:webHidden/>
              </w:rPr>
              <w:fldChar w:fldCharType="end"/>
            </w:r>
          </w:hyperlink>
        </w:p>
        <w:p w14:paraId="434F9126" w14:textId="6A33F1B7" w:rsidR="00D92583" w:rsidRDefault="00B2742E">
          <w:pPr>
            <w:pStyle w:val="TOC3"/>
            <w:rPr>
              <w:rFonts w:asciiTheme="minorHAnsi" w:hAnsiTheme="minorHAnsi" w:cstheme="minorBidi"/>
              <w:noProof/>
              <w:kern w:val="2"/>
              <w:sz w:val="24"/>
              <w:szCs w:val="24"/>
              <w14:ligatures w14:val="standardContextual"/>
            </w:rPr>
          </w:pPr>
          <w:hyperlink w:anchor="_Toc171067590" w:history="1">
            <w:r w:rsidR="00D92583" w:rsidRPr="00193389">
              <w:rPr>
                <w:rStyle w:val="Hyperlink"/>
                <w:noProof/>
              </w:rPr>
              <w:t>4.1.6.</w:t>
            </w:r>
            <w:r w:rsidR="00D92583">
              <w:rPr>
                <w:rFonts w:asciiTheme="minorHAnsi" w:hAnsiTheme="minorHAnsi" w:cstheme="minorBidi"/>
                <w:noProof/>
                <w:kern w:val="2"/>
                <w:sz w:val="24"/>
                <w:szCs w:val="24"/>
                <w14:ligatures w14:val="standardContextual"/>
              </w:rPr>
              <w:tab/>
            </w:r>
            <w:r w:rsidR="00D92583" w:rsidRPr="00193389">
              <w:rPr>
                <w:rStyle w:val="Hyperlink"/>
                <w:noProof/>
              </w:rPr>
              <w:t>Margin of Security</w:t>
            </w:r>
            <w:r w:rsidR="00D92583">
              <w:rPr>
                <w:noProof/>
                <w:webHidden/>
              </w:rPr>
              <w:tab/>
            </w:r>
            <w:r w:rsidR="00D92583">
              <w:rPr>
                <w:noProof/>
                <w:webHidden/>
              </w:rPr>
              <w:fldChar w:fldCharType="begin"/>
            </w:r>
            <w:r w:rsidR="00D92583">
              <w:rPr>
                <w:noProof/>
                <w:webHidden/>
              </w:rPr>
              <w:instrText xml:space="preserve"> PAGEREF _Toc171067590 \h </w:instrText>
            </w:r>
            <w:r w:rsidR="00D92583">
              <w:rPr>
                <w:noProof/>
                <w:webHidden/>
              </w:rPr>
            </w:r>
            <w:r w:rsidR="00D92583">
              <w:rPr>
                <w:noProof/>
                <w:webHidden/>
              </w:rPr>
              <w:fldChar w:fldCharType="separate"/>
            </w:r>
            <w:r w:rsidR="00D92583">
              <w:rPr>
                <w:noProof/>
                <w:webHidden/>
              </w:rPr>
              <w:t>18</w:t>
            </w:r>
            <w:r w:rsidR="00D92583">
              <w:rPr>
                <w:noProof/>
                <w:webHidden/>
              </w:rPr>
              <w:fldChar w:fldCharType="end"/>
            </w:r>
          </w:hyperlink>
        </w:p>
        <w:p w14:paraId="5E80398B" w14:textId="11E978DE" w:rsidR="00D92583" w:rsidRDefault="00B2742E">
          <w:pPr>
            <w:pStyle w:val="TOC3"/>
            <w:rPr>
              <w:rFonts w:asciiTheme="minorHAnsi" w:hAnsiTheme="minorHAnsi" w:cstheme="minorBidi"/>
              <w:noProof/>
              <w:kern w:val="2"/>
              <w:sz w:val="24"/>
              <w:szCs w:val="24"/>
              <w14:ligatures w14:val="standardContextual"/>
            </w:rPr>
          </w:pPr>
          <w:hyperlink w:anchor="_Toc171067591" w:history="1">
            <w:r w:rsidR="00D92583" w:rsidRPr="00193389">
              <w:rPr>
                <w:rStyle w:val="Hyperlink"/>
                <w:noProof/>
              </w:rPr>
              <w:t>4.1.7.</w:t>
            </w:r>
            <w:r w:rsidR="00D92583">
              <w:rPr>
                <w:rFonts w:asciiTheme="minorHAnsi" w:hAnsiTheme="minorHAnsi" w:cstheme="minorBidi"/>
                <w:noProof/>
                <w:kern w:val="2"/>
                <w:sz w:val="24"/>
                <w:szCs w:val="24"/>
                <w14:ligatures w14:val="standardContextual"/>
              </w:rPr>
              <w:tab/>
            </w:r>
            <w:r w:rsidR="00D92583" w:rsidRPr="00193389">
              <w:rPr>
                <w:rStyle w:val="Hyperlink"/>
                <w:noProof/>
              </w:rPr>
              <w:t>Methane emissions</w:t>
            </w:r>
            <w:r w:rsidR="00D92583">
              <w:rPr>
                <w:noProof/>
                <w:webHidden/>
              </w:rPr>
              <w:tab/>
            </w:r>
            <w:r w:rsidR="00D92583">
              <w:rPr>
                <w:noProof/>
                <w:webHidden/>
              </w:rPr>
              <w:fldChar w:fldCharType="begin"/>
            </w:r>
            <w:r w:rsidR="00D92583">
              <w:rPr>
                <w:noProof/>
                <w:webHidden/>
              </w:rPr>
              <w:instrText xml:space="preserve"> PAGEREF _Toc171067591 \h </w:instrText>
            </w:r>
            <w:r w:rsidR="00D92583">
              <w:rPr>
                <w:noProof/>
                <w:webHidden/>
              </w:rPr>
            </w:r>
            <w:r w:rsidR="00D92583">
              <w:rPr>
                <w:noProof/>
                <w:webHidden/>
              </w:rPr>
              <w:fldChar w:fldCharType="separate"/>
            </w:r>
            <w:r w:rsidR="00D92583">
              <w:rPr>
                <w:noProof/>
                <w:webHidden/>
              </w:rPr>
              <w:t>18</w:t>
            </w:r>
            <w:r w:rsidR="00D92583">
              <w:rPr>
                <w:noProof/>
                <w:webHidden/>
              </w:rPr>
              <w:fldChar w:fldCharType="end"/>
            </w:r>
          </w:hyperlink>
        </w:p>
        <w:p w14:paraId="782C620F" w14:textId="36F7AA38" w:rsidR="00D92583" w:rsidRDefault="00B2742E">
          <w:pPr>
            <w:pStyle w:val="TOC3"/>
            <w:rPr>
              <w:rFonts w:asciiTheme="minorHAnsi" w:hAnsiTheme="minorHAnsi" w:cstheme="minorBidi"/>
              <w:noProof/>
              <w:kern w:val="2"/>
              <w:sz w:val="24"/>
              <w:szCs w:val="24"/>
              <w14:ligatures w14:val="standardContextual"/>
            </w:rPr>
          </w:pPr>
          <w:hyperlink w:anchor="_Toc171067592" w:history="1">
            <w:r w:rsidR="00D92583" w:rsidRPr="00193389">
              <w:rPr>
                <w:rStyle w:val="Hyperlink"/>
                <w:noProof/>
              </w:rPr>
              <w:t>4.1.8.</w:t>
            </w:r>
            <w:r w:rsidR="00D92583">
              <w:rPr>
                <w:rFonts w:asciiTheme="minorHAnsi" w:hAnsiTheme="minorHAnsi" w:cstheme="minorBidi"/>
                <w:noProof/>
                <w:kern w:val="2"/>
                <w:sz w:val="24"/>
                <w:szCs w:val="24"/>
                <w14:ligatures w14:val="standardContextual"/>
              </w:rPr>
              <w:tab/>
            </w:r>
            <w:r w:rsidR="00D92583" w:rsidRPr="00193389">
              <w:rPr>
                <w:rStyle w:val="Hyperlink"/>
                <w:noProof/>
              </w:rPr>
              <w:t>Calculation of leakage emissions</w:t>
            </w:r>
            <w:r w:rsidR="00D92583">
              <w:rPr>
                <w:noProof/>
                <w:webHidden/>
              </w:rPr>
              <w:tab/>
            </w:r>
            <w:r w:rsidR="00D92583">
              <w:rPr>
                <w:noProof/>
                <w:webHidden/>
              </w:rPr>
              <w:fldChar w:fldCharType="begin"/>
            </w:r>
            <w:r w:rsidR="00D92583">
              <w:rPr>
                <w:noProof/>
                <w:webHidden/>
              </w:rPr>
              <w:instrText xml:space="preserve"> PAGEREF _Toc171067592 \h </w:instrText>
            </w:r>
            <w:r w:rsidR="00D92583">
              <w:rPr>
                <w:noProof/>
                <w:webHidden/>
              </w:rPr>
            </w:r>
            <w:r w:rsidR="00D92583">
              <w:rPr>
                <w:noProof/>
                <w:webHidden/>
              </w:rPr>
              <w:fldChar w:fldCharType="separate"/>
            </w:r>
            <w:r w:rsidR="00D92583">
              <w:rPr>
                <w:noProof/>
                <w:webHidden/>
              </w:rPr>
              <w:t>20</w:t>
            </w:r>
            <w:r w:rsidR="00D92583">
              <w:rPr>
                <w:noProof/>
                <w:webHidden/>
              </w:rPr>
              <w:fldChar w:fldCharType="end"/>
            </w:r>
          </w:hyperlink>
        </w:p>
        <w:p w14:paraId="59BACE1D" w14:textId="2AA82023" w:rsidR="00D92583" w:rsidRDefault="00B2742E">
          <w:pPr>
            <w:pStyle w:val="TOC1"/>
            <w:rPr>
              <w:rFonts w:asciiTheme="minorHAnsi" w:eastAsiaTheme="minorEastAsia" w:hAnsiTheme="minorHAnsi"/>
              <w:noProof/>
              <w:kern w:val="2"/>
              <w:sz w:val="24"/>
              <w:szCs w:val="24"/>
              <w:lang w:eastAsia="de-CH"/>
              <w14:ligatures w14:val="standardContextual"/>
            </w:rPr>
          </w:pPr>
          <w:hyperlink w:anchor="_Toc171067593" w:history="1">
            <w:r w:rsidR="00D92583" w:rsidRPr="00193389">
              <w:rPr>
                <w:rStyle w:val="Hyperlink"/>
                <w:noProof/>
              </w:rPr>
              <w:t>5. Registration of C-sink</w:t>
            </w:r>
            <w:r w:rsidR="00D92583">
              <w:rPr>
                <w:noProof/>
                <w:webHidden/>
              </w:rPr>
              <w:tab/>
            </w:r>
            <w:r w:rsidR="00D92583">
              <w:rPr>
                <w:noProof/>
                <w:webHidden/>
              </w:rPr>
              <w:fldChar w:fldCharType="begin"/>
            </w:r>
            <w:r w:rsidR="00D92583">
              <w:rPr>
                <w:noProof/>
                <w:webHidden/>
              </w:rPr>
              <w:instrText xml:space="preserve"> PAGEREF _Toc171067593 \h </w:instrText>
            </w:r>
            <w:r w:rsidR="00D92583">
              <w:rPr>
                <w:noProof/>
                <w:webHidden/>
              </w:rPr>
            </w:r>
            <w:r w:rsidR="00D92583">
              <w:rPr>
                <w:noProof/>
                <w:webHidden/>
              </w:rPr>
              <w:fldChar w:fldCharType="separate"/>
            </w:r>
            <w:r w:rsidR="00D92583">
              <w:rPr>
                <w:noProof/>
                <w:webHidden/>
              </w:rPr>
              <w:t>21</w:t>
            </w:r>
            <w:r w:rsidR="00D92583">
              <w:rPr>
                <w:noProof/>
                <w:webHidden/>
              </w:rPr>
              <w:fldChar w:fldCharType="end"/>
            </w:r>
          </w:hyperlink>
        </w:p>
        <w:p w14:paraId="6E820154" w14:textId="4B5FD61A" w:rsidR="00D92583" w:rsidRDefault="00B2742E">
          <w:pPr>
            <w:pStyle w:val="TOC2"/>
            <w:rPr>
              <w:rFonts w:asciiTheme="minorHAnsi" w:hAnsiTheme="minorHAnsi" w:cstheme="minorBidi"/>
              <w:noProof/>
              <w:kern w:val="2"/>
              <w:sz w:val="24"/>
              <w:szCs w:val="24"/>
              <w14:ligatures w14:val="standardContextual"/>
            </w:rPr>
          </w:pPr>
          <w:hyperlink w:anchor="_Toc171067594" w:history="1">
            <w:r w:rsidR="00D92583" w:rsidRPr="00193389">
              <w:rPr>
                <w:rStyle w:val="Hyperlink"/>
                <w:noProof/>
              </w:rPr>
              <w:t>5.1. Calculation of C -sink</w:t>
            </w:r>
            <w:r w:rsidR="00D92583">
              <w:rPr>
                <w:noProof/>
                <w:webHidden/>
              </w:rPr>
              <w:tab/>
            </w:r>
            <w:r w:rsidR="00D92583">
              <w:rPr>
                <w:noProof/>
                <w:webHidden/>
              </w:rPr>
              <w:fldChar w:fldCharType="begin"/>
            </w:r>
            <w:r w:rsidR="00D92583">
              <w:rPr>
                <w:noProof/>
                <w:webHidden/>
              </w:rPr>
              <w:instrText xml:space="preserve"> PAGEREF _Toc171067594 \h </w:instrText>
            </w:r>
            <w:r w:rsidR="00D92583">
              <w:rPr>
                <w:noProof/>
                <w:webHidden/>
              </w:rPr>
            </w:r>
            <w:r w:rsidR="00D92583">
              <w:rPr>
                <w:noProof/>
                <w:webHidden/>
              </w:rPr>
              <w:fldChar w:fldCharType="separate"/>
            </w:r>
            <w:r w:rsidR="00D92583">
              <w:rPr>
                <w:noProof/>
                <w:webHidden/>
              </w:rPr>
              <w:t>21</w:t>
            </w:r>
            <w:r w:rsidR="00D92583">
              <w:rPr>
                <w:noProof/>
                <w:webHidden/>
              </w:rPr>
              <w:fldChar w:fldCharType="end"/>
            </w:r>
          </w:hyperlink>
        </w:p>
        <w:p w14:paraId="0C79E8B5" w14:textId="3A4B8DE4" w:rsidR="00D92583" w:rsidRDefault="00B2742E">
          <w:pPr>
            <w:pStyle w:val="TOC3"/>
            <w:rPr>
              <w:rFonts w:asciiTheme="minorHAnsi" w:hAnsiTheme="minorHAnsi" w:cstheme="minorBidi"/>
              <w:noProof/>
              <w:kern w:val="2"/>
              <w:sz w:val="24"/>
              <w:szCs w:val="24"/>
              <w14:ligatures w14:val="standardContextual"/>
            </w:rPr>
          </w:pPr>
          <w:hyperlink w:anchor="_Toc171067595" w:history="1">
            <w:r w:rsidR="00D92583" w:rsidRPr="00193389">
              <w:rPr>
                <w:rStyle w:val="Hyperlink"/>
                <w:noProof/>
              </w:rPr>
              <w:t>5.1.1. Geological C-sink</w:t>
            </w:r>
            <w:r w:rsidR="00D92583">
              <w:rPr>
                <w:noProof/>
                <w:webHidden/>
              </w:rPr>
              <w:tab/>
            </w:r>
            <w:r w:rsidR="00D92583">
              <w:rPr>
                <w:noProof/>
                <w:webHidden/>
              </w:rPr>
              <w:fldChar w:fldCharType="begin"/>
            </w:r>
            <w:r w:rsidR="00D92583">
              <w:rPr>
                <w:noProof/>
                <w:webHidden/>
              </w:rPr>
              <w:instrText xml:space="preserve"> PAGEREF _Toc171067595 \h </w:instrText>
            </w:r>
            <w:r w:rsidR="00D92583">
              <w:rPr>
                <w:noProof/>
                <w:webHidden/>
              </w:rPr>
            </w:r>
            <w:r w:rsidR="00D92583">
              <w:rPr>
                <w:noProof/>
                <w:webHidden/>
              </w:rPr>
              <w:fldChar w:fldCharType="separate"/>
            </w:r>
            <w:r w:rsidR="00D92583">
              <w:rPr>
                <w:noProof/>
                <w:webHidden/>
              </w:rPr>
              <w:t>21</w:t>
            </w:r>
            <w:r w:rsidR="00D92583">
              <w:rPr>
                <w:noProof/>
                <w:webHidden/>
              </w:rPr>
              <w:fldChar w:fldCharType="end"/>
            </w:r>
          </w:hyperlink>
        </w:p>
        <w:p w14:paraId="3BE11E87" w14:textId="6A729698" w:rsidR="00D92583" w:rsidRDefault="00B2742E">
          <w:pPr>
            <w:pStyle w:val="TOC1"/>
            <w:rPr>
              <w:rFonts w:asciiTheme="minorHAnsi" w:eastAsiaTheme="minorEastAsia" w:hAnsiTheme="minorHAnsi"/>
              <w:noProof/>
              <w:kern w:val="2"/>
              <w:sz w:val="24"/>
              <w:szCs w:val="24"/>
              <w:lang w:eastAsia="de-CH"/>
              <w14:ligatures w14:val="standardContextual"/>
            </w:rPr>
          </w:pPr>
          <w:hyperlink w:anchor="_Toc171067596" w:history="1">
            <w:r w:rsidR="00D92583" w:rsidRPr="00193389">
              <w:rPr>
                <w:rStyle w:val="Hyperlink"/>
                <w:noProof/>
              </w:rPr>
              <w:t>6. Public consultation</w:t>
            </w:r>
            <w:r w:rsidR="00D92583">
              <w:rPr>
                <w:noProof/>
                <w:webHidden/>
              </w:rPr>
              <w:tab/>
            </w:r>
            <w:r w:rsidR="00D92583">
              <w:rPr>
                <w:noProof/>
                <w:webHidden/>
              </w:rPr>
              <w:fldChar w:fldCharType="begin"/>
            </w:r>
            <w:r w:rsidR="00D92583">
              <w:rPr>
                <w:noProof/>
                <w:webHidden/>
              </w:rPr>
              <w:instrText xml:space="preserve"> PAGEREF _Toc171067596 \h </w:instrText>
            </w:r>
            <w:r w:rsidR="00D92583">
              <w:rPr>
                <w:noProof/>
                <w:webHidden/>
              </w:rPr>
            </w:r>
            <w:r w:rsidR="00D92583">
              <w:rPr>
                <w:noProof/>
                <w:webHidden/>
              </w:rPr>
              <w:fldChar w:fldCharType="separate"/>
            </w:r>
            <w:r w:rsidR="00D92583">
              <w:rPr>
                <w:noProof/>
                <w:webHidden/>
              </w:rPr>
              <w:t>22</w:t>
            </w:r>
            <w:r w:rsidR="00D92583">
              <w:rPr>
                <w:noProof/>
                <w:webHidden/>
              </w:rPr>
              <w:fldChar w:fldCharType="end"/>
            </w:r>
          </w:hyperlink>
        </w:p>
        <w:p w14:paraId="465CF26A" w14:textId="24611AF8" w:rsidR="00D92583" w:rsidRDefault="00B2742E">
          <w:pPr>
            <w:pStyle w:val="TOC1"/>
            <w:rPr>
              <w:rFonts w:asciiTheme="minorHAnsi" w:eastAsiaTheme="minorEastAsia" w:hAnsiTheme="minorHAnsi"/>
              <w:noProof/>
              <w:kern w:val="2"/>
              <w:sz w:val="24"/>
              <w:szCs w:val="24"/>
              <w:lang w:eastAsia="de-CH"/>
              <w14:ligatures w14:val="standardContextual"/>
            </w:rPr>
          </w:pPr>
          <w:hyperlink w:anchor="_Toc171067597" w:history="1">
            <w:r w:rsidR="00D92583" w:rsidRPr="00193389">
              <w:rPr>
                <w:rStyle w:val="Hyperlink"/>
                <w:noProof/>
              </w:rPr>
              <w:t>7. Annexes</w:t>
            </w:r>
            <w:r w:rsidR="00D92583">
              <w:rPr>
                <w:noProof/>
                <w:webHidden/>
              </w:rPr>
              <w:tab/>
            </w:r>
            <w:r w:rsidR="00D92583">
              <w:rPr>
                <w:noProof/>
                <w:webHidden/>
              </w:rPr>
              <w:fldChar w:fldCharType="begin"/>
            </w:r>
            <w:r w:rsidR="00D92583">
              <w:rPr>
                <w:noProof/>
                <w:webHidden/>
              </w:rPr>
              <w:instrText xml:space="preserve"> PAGEREF _Toc171067597 \h </w:instrText>
            </w:r>
            <w:r w:rsidR="00D92583">
              <w:rPr>
                <w:noProof/>
                <w:webHidden/>
              </w:rPr>
            </w:r>
            <w:r w:rsidR="00D92583">
              <w:rPr>
                <w:noProof/>
                <w:webHidden/>
              </w:rPr>
              <w:fldChar w:fldCharType="separate"/>
            </w:r>
            <w:r w:rsidR="00D92583">
              <w:rPr>
                <w:noProof/>
                <w:webHidden/>
              </w:rPr>
              <w:t>22</w:t>
            </w:r>
            <w:r w:rsidR="00D92583">
              <w:rPr>
                <w:noProof/>
                <w:webHidden/>
              </w:rPr>
              <w:fldChar w:fldCharType="end"/>
            </w:r>
          </w:hyperlink>
        </w:p>
        <w:p w14:paraId="49C0EA55" w14:textId="76CCB062" w:rsidR="00897C84" w:rsidRDefault="00E9001B">
          <w:pPr>
            <w:rPr>
              <w:rFonts w:cstheme="minorHAnsi"/>
              <w:b/>
              <w:bCs/>
              <w:sz w:val="24"/>
              <w:szCs w:val="24"/>
              <w:lang w:val="en-US"/>
            </w:rPr>
          </w:pPr>
          <w:r w:rsidRPr="00B01298">
            <w:rPr>
              <w:rFonts w:cstheme="minorHAnsi"/>
              <w:b/>
              <w:bCs/>
              <w:sz w:val="24"/>
              <w:szCs w:val="24"/>
              <w:lang w:val="en-US"/>
            </w:rPr>
            <w:fldChar w:fldCharType="end"/>
          </w:r>
        </w:p>
        <w:p w14:paraId="36F4831F" w14:textId="7239C35D" w:rsidR="005F4F2E" w:rsidRPr="00897C84" w:rsidRDefault="00897C84">
          <w:pPr>
            <w:rPr>
              <w:rFonts w:cstheme="minorHAnsi"/>
              <w:b/>
              <w:bCs/>
              <w:sz w:val="24"/>
              <w:szCs w:val="24"/>
              <w:lang w:val="en-US"/>
            </w:rPr>
          </w:pPr>
          <w:r>
            <w:rPr>
              <w:rFonts w:cstheme="minorHAnsi"/>
              <w:b/>
              <w:bCs/>
              <w:sz w:val="24"/>
              <w:szCs w:val="24"/>
              <w:lang w:val="en-US"/>
            </w:rPr>
            <w:br w:type="page"/>
          </w:r>
        </w:p>
      </w:sdtContent>
    </w:sdt>
    <w:p w14:paraId="4EEC6E66" w14:textId="68FC406F" w:rsidR="008A3365" w:rsidRPr="00A63DE8" w:rsidRDefault="008A3365" w:rsidP="00086EB8">
      <w:pPr>
        <w:pStyle w:val="Heading1"/>
        <w:numPr>
          <w:ilvl w:val="0"/>
          <w:numId w:val="2"/>
        </w:numPr>
      </w:pPr>
      <w:bookmarkStart w:id="2" w:name="_Toc156474809"/>
      <w:bookmarkStart w:id="3" w:name="_Ref171066424"/>
      <w:bookmarkStart w:id="4" w:name="_Toc171067559"/>
      <w:r w:rsidRPr="00A63DE8">
        <w:lastRenderedPageBreak/>
        <w:t xml:space="preserve">Purpose and general description of </w:t>
      </w:r>
      <w:r w:rsidR="00325E86">
        <w:t xml:space="preserve">the </w:t>
      </w:r>
      <w:r w:rsidRPr="00A63DE8">
        <w:t>project</w:t>
      </w:r>
      <w:bookmarkEnd w:id="2"/>
      <w:bookmarkEnd w:id="3"/>
      <w:bookmarkEnd w:id="4"/>
    </w:p>
    <w:p w14:paraId="7AEA825E" w14:textId="77777777" w:rsidR="008A3365" w:rsidRPr="00B01298" w:rsidRDefault="008A3365" w:rsidP="008A3365">
      <w:pPr>
        <w:rPr>
          <w:rFonts w:cstheme="minorHAnsi"/>
          <w:lang w:val="en-US"/>
        </w:rPr>
      </w:pPr>
    </w:p>
    <w:p w14:paraId="2D160EC8" w14:textId="6F538AB2" w:rsidR="0099307C" w:rsidRPr="00B01298" w:rsidRDefault="008A3365" w:rsidP="0099307C">
      <w:pPr>
        <w:tabs>
          <w:tab w:val="left" w:pos="3402"/>
        </w:tabs>
        <w:rPr>
          <w:rFonts w:cstheme="minorHAnsi"/>
          <w:color w:val="4D4D4C"/>
          <w:lang w:val="en-US"/>
        </w:rPr>
      </w:pPr>
      <w:r w:rsidRPr="006A5468">
        <w:rPr>
          <w:rFonts w:cstheme="minorHAnsi"/>
          <w:lang w:val="en-US"/>
        </w:rPr>
        <w:t xml:space="preserve">The project </w:t>
      </w:r>
      <w:r w:rsidR="00360BBE" w:rsidRPr="00360BBE">
        <w:rPr>
          <w:rFonts w:cstheme="minorHAnsi"/>
          <w:i/>
          <w:iCs/>
          <w:color w:val="FF0000"/>
          <w:lang w:val="en-US"/>
        </w:rPr>
        <w:t>(</w:t>
      </w:r>
      <w:proofErr w:type="spellStart"/>
      <w:r w:rsidR="00360BBE" w:rsidRPr="00360BBE">
        <w:rPr>
          <w:rFonts w:cstheme="minorHAnsi"/>
          <w:i/>
          <w:iCs/>
          <w:color w:val="FF0000"/>
          <w:lang w:val="en-US"/>
        </w:rPr>
        <w:t>projectname</w:t>
      </w:r>
      <w:proofErr w:type="spellEnd"/>
      <w:r w:rsidR="00360BBE" w:rsidRPr="00360BBE">
        <w:rPr>
          <w:rFonts w:cstheme="minorHAnsi"/>
          <w:i/>
          <w:iCs/>
          <w:color w:val="FF0000"/>
          <w:lang w:val="en-US"/>
        </w:rPr>
        <w:t>)</w:t>
      </w:r>
      <w:r w:rsidRPr="00B01298">
        <w:rPr>
          <w:rFonts w:cstheme="minorHAnsi"/>
          <w:color w:val="FF0000"/>
          <w:lang w:val="en-US"/>
        </w:rPr>
        <w:t xml:space="preserve"> </w:t>
      </w:r>
      <w:r w:rsidR="0099307C" w:rsidRPr="006A5468">
        <w:rPr>
          <w:rFonts w:cstheme="minorHAnsi"/>
          <w:lang w:val="en-US"/>
        </w:rPr>
        <w:t>compromises</w:t>
      </w:r>
      <w:r w:rsidRPr="00B01298">
        <w:rPr>
          <w:rFonts w:cstheme="minorHAnsi"/>
          <w:color w:val="FF0000"/>
          <w:lang w:val="en-US"/>
        </w:rPr>
        <w:t xml:space="preserve"> </w:t>
      </w:r>
      <w:r w:rsidR="00360BBE">
        <w:rPr>
          <w:rFonts w:cstheme="minorHAnsi"/>
          <w:color w:val="FF0000"/>
          <w:lang w:val="en-US"/>
        </w:rPr>
        <w:t>xx</w:t>
      </w:r>
      <w:r w:rsidRPr="00B01298">
        <w:rPr>
          <w:rFonts w:cstheme="minorHAnsi"/>
          <w:color w:val="FF0000"/>
          <w:lang w:val="en-US"/>
        </w:rPr>
        <w:t xml:space="preserve"> </w:t>
      </w:r>
      <w:r w:rsidR="006A5468">
        <w:rPr>
          <w:rFonts w:cstheme="minorHAnsi"/>
          <w:lang w:val="en-US"/>
        </w:rPr>
        <w:t>Artisan Biochar Producers</w:t>
      </w:r>
      <w:r w:rsidRPr="006A5468">
        <w:rPr>
          <w:rFonts w:cstheme="minorHAnsi"/>
          <w:lang w:val="en-US"/>
        </w:rPr>
        <w:t xml:space="preserve"> </w:t>
      </w:r>
      <w:r w:rsidR="0099307C" w:rsidRPr="006A5468">
        <w:rPr>
          <w:rFonts w:cstheme="minorHAnsi"/>
          <w:lang w:val="en-US"/>
        </w:rPr>
        <w:t xml:space="preserve">for biochar production </w:t>
      </w:r>
      <w:r w:rsidRPr="006A5468">
        <w:rPr>
          <w:rFonts w:cstheme="minorHAnsi"/>
          <w:lang w:val="en-US"/>
        </w:rPr>
        <w:t xml:space="preserve">from </w:t>
      </w:r>
      <w:r w:rsidR="00360BBE" w:rsidRPr="00BA47BE">
        <w:rPr>
          <w:rFonts w:cstheme="minorHAnsi"/>
          <w:i/>
          <w:iCs/>
          <w:color w:val="FF0000"/>
          <w:lang w:val="en-US"/>
        </w:rPr>
        <w:t>(feedstock)</w:t>
      </w:r>
      <w:r w:rsidRPr="00BA47BE">
        <w:rPr>
          <w:rFonts w:cstheme="minorHAnsi"/>
          <w:i/>
          <w:iCs/>
          <w:color w:val="4D4D4C"/>
          <w:lang w:val="en-US"/>
        </w:rPr>
        <w:t>.</w:t>
      </w:r>
      <w:r w:rsidR="0099307C" w:rsidRPr="00B01298">
        <w:rPr>
          <w:rFonts w:cstheme="minorHAnsi"/>
          <w:color w:val="4D4D4C"/>
          <w:lang w:val="en-US"/>
        </w:rPr>
        <w:t xml:space="preserve"> </w:t>
      </w:r>
      <w:r w:rsidR="00DD0615" w:rsidRPr="006A5468">
        <w:rPr>
          <w:rFonts w:cstheme="minorHAnsi"/>
          <w:lang w:val="en-US"/>
        </w:rPr>
        <w:t>Biochar is a versatile material with an increasing number of applications in agriculture, environmental engineering, and basic industry.</w:t>
      </w:r>
      <w:r w:rsidR="0099307C" w:rsidRPr="006A5468">
        <w:rPr>
          <w:rFonts w:cstheme="minorHAnsi"/>
          <w:lang w:val="en-US"/>
        </w:rPr>
        <w:t xml:space="preserve"> </w:t>
      </w:r>
      <w:r w:rsidRPr="006A5468">
        <w:rPr>
          <w:rFonts w:cstheme="minorHAnsi"/>
          <w:lang w:val="en-US"/>
        </w:rPr>
        <w:t xml:space="preserve">Biochar applied </w:t>
      </w:r>
      <w:r w:rsidR="00B35A23" w:rsidRPr="006A5468">
        <w:rPr>
          <w:rFonts w:cstheme="minorHAnsi"/>
          <w:lang w:val="en-US"/>
        </w:rPr>
        <w:t xml:space="preserve">a matrix permitted by the Global </w:t>
      </w:r>
      <w:r w:rsidR="000673FE">
        <w:rPr>
          <w:rFonts w:cstheme="minorHAnsi"/>
          <w:lang w:val="en-US"/>
        </w:rPr>
        <w:t xml:space="preserve">Artisan </w:t>
      </w:r>
      <w:r w:rsidR="00B35A23" w:rsidRPr="006A5468">
        <w:rPr>
          <w:rFonts w:cstheme="minorHAnsi"/>
          <w:lang w:val="en-US"/>
        </w:rPr>
        <w:t xml:space="preserve">C-Sink </w:t>
      </w:r>
      <w:r w:rsidR="0099307C" w:rsidRPr="006A5468">
        <w:rPr>
          <w:rFonts w:cstheme="minorHAnsi"/>
          <w:lang w:val="en-US"/>
        </w:rPr>
        <w:t>Standard</w:t>
      </w:r>
      <w:r w:rsidRPr="006A5468">
        <w:rPr>
          <w:rFonts w:cstheme="minorHAnsi"/>
          <w:lang w:val="en-US"/>
        </w:rPr>
        <w:t xml:space="preserve"> poses a stable carbon sink</w:t>
      </w:r>
      <w:r w:rsidR="00B35A23" w:rsidRPr="006A5468">
        <w:rPr>
          <w:rFonts w:cstheme="minorHAnsi"/>
          <w:lang w:val="en-US"/>
        </w:rPr>
        <w:t xml:space="preserve"> (C-sink)</w:t>
      </w:r>
      <w:r w:rsidRPr="006A5468">
        <w:rPr>
          <w:rFonts w:cstheme="minorHAnsi"/>
          <w:lang w:val="en-US"/>
        </w:rPr>
        <w:t>.</w:t>
      </w:r>
      <w:r w:rsidR="00BE70FA" w:rsidRPr="006A5468">
        <w:rPr>
          <w:rFonts w:cstheme="minorHAnsi"/>
          <w:lang w:val="en-US"/>
        </w:rPr>
        <w:t xml:space="preserve"> </w:t>
      </w:r>
      <w:r w:rsidR="00B35A23" w:rsidRPr="006A5468">
        <w:rPr>
          <w:rFonts w:cstheme="minorHAnsi"/>
          <w:lang w:val="en-US"/>
        </w:rPr>
        <w:t>Without the project, no C-</w:t>
      </w:r>
      <w:r w:rsidR="006A6E3B" w:rsidRPr="006A5468">
        <w:rPr>
          <w:rFonts w:cstheme="minorHAnsi"/>
          <w:lang w:val="en-US"/>
        </w:rPr>
        <w:t>s</w:t>
      </w:r>
      <w:r w:rsidR="00B35A23" w:rsidRPr="006A5468">
        <w:rPr>
          <w:rFonts w:cstheme="minorHAnsi"/>
          <w:lang w:val="en-US"/>
        </w:rPr>
        <w:t xml:space="preserve">ink would be created since </w:t>
      </w:r>
      <w:r w:rsidR="00027DA0" w:rsidRPr="00BA47BE">
        <w:rPr>
          <w:rFonts w:cstheme="minorHAnsi"/>
          <w:i/>
          <w:iCs/>
          <w:color w:val="FF0000"/>
          <w:lang w:val="en-US"/>
        </w:rPr>
        <w:t>(feedstock)</w:t>
      </w:r>
      <w:r w:rsidR="00B35A23" w:rsidRPr="006A5468">
        <w:rPr>
          <w:rFonts w:cstheme="minorHAnsi"/>
          <w:lang w:val="en-US"/>
        </w:rPr>
        <w:t xml:space="preserve"> does not constitute a long-term carbon reservoir.</w:t>
      </w:r>
    </w:p>
    <w:p w14:paraId="79CD1ABD" w14:textId="3932682D" w:rsidR="00DD0615" w:rsidRPr="00360BBE" w:rsidRDefault="00360BBE" w:rsidP="0099307C">
      <w:pPr>
        <w:tabs>
          <w:tab w:val="left" w:pos="3402"/>
        </w:tabs>
        <w:rPr>
          <w:rFonts w:cstheme="minorHAnsi"/>
          <w:i/>
          <w:iCs/>
          <w:color w:val="FF0000"/>
          <w:lang w:val="en-US"/>
        </w:rPr>
      </w:pPr>
      <w:r w:rsidRPr="00360BBE">
        <w:rPr>
          <w:rFonts w:cstheme="minorHAnsi"/>
          <w:i/>
          <w:iCs/>
          <w:color w:val="FF0000"/>
          <w:lang w:val="en-US"/>
        </w:rPr>
        <w:t>(</w:t>
      </w:r>
      <w:r w:rsidR="00BA47BE">
        <w:rPr>
          <w:rFonts w:cstheme="minorHAnsi"/>
          <w:i/>
          <w:iCs/>
          <w:color w:val="FF0000"/>
          <w:lang w:val="en-US"/>
        </w:rPr>
        <w:t xml:space="preserve">Write about </w:t>
      </w:r>
      <w:r w:rsidRPr="00360BBE">
        <w:rPr>
          <w:rFonts w:cstheme="minorHAnsi"/>
          <w:i/>
          <w:iCs/>
          <w:color w:val="FF0000"/>
          <w:lang w:val="en-US"/>
        </w:rPr>
        <w:t>2 sentences about baseline</w:t>
      </w:r>
      <w:r w:rsidR="00BA47BE">
        <w:rPr>
          <w:rFonts w:cstheme="minorHAnsi"/>
          <w:i/>
          <w:iCs/>
          <w:color w:val="FF0000"/>
          <w:lang w:val="en-US"/>
        </w:rPr>
        <w:t>.</w:t>
      </w:r>
      <w:r w:rsidRPr="00360BBE">
        <w:rPr>
          <w:rFonts w:cstheme="minorHAnsi"/>
          <w:i/>
          <w:iCs/>
          <w:color w:val="FF0000"/>
          <w:lang w:val="en-US"/>
        </w:rPr>
        <w:t>)</w:t>
      </w:r>
    </w:p>
    <w:p w14:paraId="1B3B3F46" w14:textId="1760DB97" w:rsidR="008A3365" w:rsidRPr="006A5468" w:rsidRDefault="008A3365" w:rsidP="00B35A23">
      <w:pPr>
        <w:autoSpaceDE w:val="0"/>
        <w:autoSpaceDN w:val="0"/>
        <w:adjustRightInd w:val="0"/>
        <w:spacing w:after="0" w:line="240" w:lineRule="auto"/>
        <w:rPr>
          <w:rFonts w:cstheme="minorHAnsi"/>
          <w:lang w:val="en-US"/>
        </w:rPr>
      </w:pPr>
      <w:r w:rsidRPr="006A5468">
        <w:rPr>
          <w:rFonts w:cstheme="minorHAnsi"/>
          <w:lang w:val="en-US"/>
        </w:rPr>
        <w:t>Another objective of the project is to improve the soil quality</w:t>
      </w:r>
      <w:r w:rsidR="00360BBE" w:rsidRPr="006A5468">
        <w:rPr>
          <w:rFonts w:cstheme="minorHAnsi"/>
          <w:lang w:val="en-US"/>
        </w:rPr>
        <w:t xml:space="preserve"> in </w:t>
      </w:r>
      <w:r w:rsidR="00360BBE" w:rsidRPr="0048480C">
        <w:rPr>
          <w:rFonts w:cstheme="minorHAnsi"/>
          <w:color w:val="FF0000"/>
          <w:lang w:val="en-US"/>
        </w:rPr>
        <w:t>xx</w:t>
      </w:r>
      <w:r w:rsidRPr="006A5468">
        <w:rPr>
          <w:rFonts w:cstheme="minorHAnsi"/>
          <w:lang w:val="en-US"/>
        </w:rPr>
        <w:t xml:space="preserve"> by</w:t>
      </w:r>
      <w:r w:rsidR="0099307C" w:rsidRPr="006A5468">
        <w:rPr>
          <w:rFonts w:cstheme="minorHAnsi"/>
          <w:lang w:val="en-US"/>
        </w:rPr>
        <w:t xml:space="preserve"> </w:t>
      </w:r>
      <w:r w:rsidR="00DD0615" w:rsidRPr="006A5468">
        <w:rPr>
          <w:rFonts w:cstheme="minorHAnsi"/>
          <w:lang w:val="en-US"/>
        </w:rPr>
        <w:t>marketing</w:t>
      </w:r>
      <w:r w:rsidRPr="006A5468">
        <w:rPr>
          <w:rFonts w:cstheme="minorHAnsi"/>
          <w:lang w:val="en-US"/>
        </w:rPr>
        <w:t xml:space="preserve"> biochar as soil amendment. Biochar can improve soil</w:t>
      </w:r>
      <w:r w:rsidR="0099307C" w:rsidRPr="006A5468">
        <w:rPr>
          <w:rFonts w:cstheme="minorHAnsi"/>
          <w:lang w:val="en-US"/>
        </w:rPr>
        <w:t xml:space="preserve"> </w:t>
      </w:r>
      <w:r w:rsidRPr="006A5468">
        <w:rPr>
          <w:rFonts w:cstheme="minorHAnsi"/>
          <w:lang w:val="en-US"/>
        </w:rPr>
        <w:t xml:space="preserve">quality </w:t>
      </w:r>
      <w:r w:rsidR="0099307C" w:rsidRPr="006A5468">
        <w:rPr>
          <w:rFonts w:cstheme="minorHAnsi"/>
          <w:lang w:val="en-US"/>
        </w:rPr>
        <w:t>significantly because</w:t>
      </w:r>
      <w:r w:rsidRPr="006A5468">
        <w:rPr>
          <w:rFonts w:cstheme="minorHAnsi"/>
          <w:lang w:val="en-US"/>
        </w:rPr>
        <w:t xml:space="preserve"> of its impact on the soil </w:t>
      </w:r>
      <w:r w:rsidR="0099307C" w:rsidRPr="006A5468">
        <w:rPr>
          <w:rFonts w:cstheme="minorHAnsi"/>
          <w:lang w:val="en-US"/>
        </w:rPr>
        <w:t xml:space="preserve">pH, its </w:t>
      </w:r>
      <w:r w:rsidRPr="006A5468">
        <w:rPr>
          <w:rFonts w:cstheme="minorHAnsi"/>
          <w:lang w:val="en-US"/>
        </w:rPr>
        <w:t>water</w:t>
      </w:r>
      <w:r w:rsidR="0099307C" w:rsidRPr="006A5468">
        <w:rPr>
          <w:rFonts w:cstheme="minorHAnsi"/>
          <w:lang w:val="en-US"/>
        </w:rPr>
        <w:t xml:space="preserve"> </w:t>
      </w:r>
      <w:r w:rsidRPr="006A5468">
        <w:rPr>
          <w:rFonts w:cstheme="minorHAnsi"/>
          <w:lang w:val="en-US"/>
        </w:rPr>
        <w:t>retention capacity,</w:t>
      </w:r>
      <w:r w:rsidR="0099307C" w:rsidRPr="006A5468">
        <w:rPr>
          <w:rFonts w:cstheme="minorHAnsi"/>
          <w:lang w:val="en-US"/>
        </w:rPr>
        <w:t xml:space="preserve"> and</w:t>
      </w:r>
      <w:r w:rsidRPr="006A5468">
        <w:rPr>
          <w:rFonts w:cstheme="minorHAnsi"/>
          <w:lang w:val="en-US"/>
        </w:rPr>
        <w:t xml:space="preserve"> its ability to store nutrients. </w:t>
      </w:r>
    </w:p>
    <w:p w14:paraId="0F0F9EB1" w14:textId="294F9E06" w:rsidR="003340D8" w:rsidRPr="00E84AB0" w:rsidRDefault="003340D8" w:rsidP="00B35A23">
      <w:pPr>
        <w:autoSpaceDE w:val="0"/>
        <w:autoSpaceDN w:val="0"/>
        <w:adjustRightInd w:val="0"/>
        <w:spacing w:after="0" w:line="240" w:lineRule="auto"/>
        <w:rPr>
          <w:rFonts w:cstheme="minorHAnsi"/>
          <w:color w:val="FF0000"/>
          <w:lang w:val="en-US"/>
        </w:rPr>
      </w:pPr>
      <w:r w:rsidRPr="00E84AB0">
        <w:rPr>
          <w:rFonts w:cstheme="minorHAnsi"/>
          <w:color w:val="FF0000"/>
          <w:lang w:val="en-US"/>
        </w:rPr>
        <w:t>Furthermore, the biochar may be used as temporary C-sink or as additive in construction materials or consumer products.</w:t>
      </w:r>
    </w:p>
    <w:p w14:paraId="776C2172" w14:textId="77777777" w:rsidR="009A40CB" w:rsidRDefault="009A40CB" w:rsidP="00B35A23">
      <w:pPr>
        <w:autoSpaceDE w:val="0"/>
        <w:autoSpaceDN w:val="0"/>
        <w:adjustRightInd w:val="0"/>
        <w:spacing w:after="0" w:line="240" w:lineRule="auto"/>
        <w:rPr>
          <w:rFonts w:cstheme="minorHAnsi"/>
          <w:lang w:val="en-US"/>
        </w:rPr>
      </w:pPr>
    </w:p>
    <w:p w14:paraId="608FB81F" w14:textId="58835BF2" w:rsidR="00DD0615" w:rsidRDefault="009A40CB" w:rsidP="00B35A23">
      <w:pPr>
        <w:autoSpaceDE w:val="0"/>
        <w:autoSpaceDN w:val="0"/>
        <w:adjustRightInd w:val="0"/>
        <w:spacing w:after="0" w:line="240" w:lineRule="auto"/>
        <w:rPr>
          <w:rFonts w:cs="AvenirLTPro-Book"/>
          <w:szCs w:val="20"/>
          <w:lang w:val="en-US"/>
        </w:rPr>
      </w:pPr>
      <w:r w:rsidRPr="00E84AB0">
        <w:rPr>
          <w:rFonts w:cs="AvenirLTPro-Book"/>
          <w:szCs w:val="20"/>
          <w:lang w:val="en-US"/>
        </w:rPr>
        <w:t xml:space="preserve">The monitoring and tracking of this project will be carried out by </w:t>
      </w:r>
      <w:r w:rsidRPr="00E84AB0">
        <w:rPr>
          <w:rFonts w:cs="AvenirLTPro-Book"/>
          <w:color w:val="FF0000"/>
          <w:szCs w:val="20"/>
          <w:lang w:val="en-US"/>
        </w:rPr>
        <w:t>Name of C-sink Manger</w:t>
      </w:r>
      <w:r w:rsidR="006251AB">
        <w:rPr>
          <w:rFonts w:cs="AvenirLTPro-Book"/>
          <w:color w:val="FF0000"/>
          <w:szCs w:val="20"/>
          <w:lang w:val="en-US"/>
        </w:rPr>
        <w:t xml:space="preserve">. In the project the </w:t>
      </w:r>
      <w:r w:rsidRPr="00E84AB0">
        <w:rPr>
          <w:rFonts w:cs="AvenirLTPro-Book"/>
          <w:szCs w:val="20"/>
          <w:lang w:val="en-US"/>
        </w:rPr>
        <w:t>digital MRV technology</w:t>
      </w:r>
      <w:r w:rsidR="006251AB">
        <w:rPr>
          <w:rFonts w:cs="AvenirLTPro-Book"/>
          <w:szCs w:val="20"/>
          <w:lang w:val="en-US"/>
        </w:rPr>
        <w:t xml:space="preserve"> named </w:t>
      </w:r>
      <w:r w:rsidRPr="00E84AB0">
        <w:rPr>
          <w:rFonts w:cs="AvenirLTPro-Book"/>
          <w:color w:val="FF0000"/>
          <w:szCs w:val="20"/>
          <w:lang w:val="en-US"/>
        </w:rPr>
        <w:t>xxx</w:t>
      </w:r>
      <w:r w:rsidR="006251AB">
        <w:rPr>
          <w:rFonts w:cs="AvenirLTPro-Book"/>
          <w:color w:val="FF0000"/>
          <w:szCs w:val="20"/>
          <w:lang w:val="en-US"/>
        </w:rPr>
        <w:t xml:space="preserve"> will be used</w:t>
      </w:r>
      <w:r w:rsidRPr="00E84AB0">
        <w:rPr>
          <w:rFonts w:cs="AvenirLTPro-Book"/>
          <w:szCs w:val="20"/>
          <w:lang w:val="en-US"/>
        </w:rPr>
        <w:t>. This will monitor, report and verify biochar production and carbon</w:t>
      </w:r>
      <w:r w:rsidR="006251AB">
        <w:rPr>
          <w:rFonts w:cs="AvenirLTPro-Book"/>
          <w:szCs w:val="20"/>
          <w:lang w:val="en-US"/>
        </w:rPr>
        <w:t xml:space="preserve"> </w:t>
      </w:r>
      <w:r w:rsidRPr="00E84AB0">
        <w:rPr>
          <w:rFonts w:cs="AvenirLTPro-Book"/>
          <w:szCs w:val="20"/>
          <w:lang w:val="en-US"/>
        </w:rPr>
        <w:t>sequestration</w:t>
      </w:r>
      <w:r w:rsidR="006251AB">
        <w:rPr>
          <w:rFonts w:cs="AvenirLTPro-Book"/>
          <w:szCs w:val="20"/>
          <w:lang w:val="en-US"/>
        </w:rPr>
        <w:t>.</w:t>
      </w:r>
    </w:p>
    <w:p w14:paraId="2CF1D51D" w14:textId="77777777" w:rsidR="006251AB" w:rsidRPr="003379CE" w:rsidRDefault="006251AB" w:rsidP="00B35A23">
      <w:pPr>
        <w:autoSpaceDE w:val="0"/>
        <w:autoSpaceDN w:val="0"/>
        <w:adjustRightInd w:val="0"/>
        <w:spacing w:after="0" w:line="240" w:lineRule="auto"/>
        <w:rPr>
          <w:lang w:val="en-US"/>
        </w:rPr>
      </w:pPr>
    </w:p>
    <w:p w14:paraId="1B56C8F2" w14:textId="279D196A" w:rsidR="00BE70FA" w:rsidRPr="00B01298" w:rsidRDefault="00BE70FA" w:rsidP="00C8651A">
      <w:pPr>
        <w:pStyle w:val="Heading2"/>
      </w:pPr>
      <w:bookmarkStart w:id="5" w:name="_Toc156474810"/>
      <w:bookmarkStart w:id="6" w:name="_Toc171067560"/>
      <w:r w:rsidRPr="00B01298">
        <w:t>Project location</w:t>
      </w:r>
      <w:bookmarkEnd w:id="5"/>
      <w:bookmarkEnd w:id="6"/>
    </w:p>
    <w:p w14:paraId="3F4E6F32" w14:textId="2500FFF5" w:rsidR="00BE70FA" w:rsidRPr="00360BBE" w:rsidRDefault="00360BBE" w:rsidP="00BE70FA">
      <w:pPr>
        <w:autoSpaceDE w:val="0"/>
        <w:autoSpaceDN w:val="0"/>
        <w:adjustRightInd w:val="0"/>
        <w:spacing w:after="0" w:line="240" w:lineRule="auto"/>
        <w:rPr>
          <w:rFonts w:cstheme="minorHAnsi"/>
          <w:i/>
          <w:iCs/>
          <w:color w:val="FF0000"/>
          <w:lang w:val="en-US"/>
        </w:rPr>
      </w:pPr>
      <w:r w:rsidRPr="00360BBE">
        <w:rPr>
          <w:rFonts w:cstheme="minorHAnsi"/>
          <w:i/>
          <w:iCs/>
          <w:color w:val="FF0000"/>
          <w:lang w:val="en-US"/>
        </w:rPr>
        <w:t>(Where will the project take place?)</w:t>
      </w:r>
    </w:p>
    <w:p w14:paraId="55FEA5EF" w14:textId="2789A4A2" w:rsidR="00BE70FA" w:rsidRPr="00360BBE" w:rsidRDefault="00360BBE" w:rsidP="00BE70FA">
      <w:pPr>
        <w:autoSpaceDE w:val="0"/>
        <w:autoSpaceDN w:val="0"/>
        <w:adjustRightInd w:val="0"/>
        <w:spacing w:after="0" w:line="240" w:lineRule="auto"/>
        <w:rPr>
          <w:rFonts w:cstheme="minorHAnsi"/>
          <w:i/>
          <w:iCs/>
          <w:color w:val="FF0000"/>
          <w:lang w:val="en-US"/>
        </w:rPr>
      </w:pPr>
      <w:r w:rsidRPr="00360BBE">
        <w:rPr>
          <w:i/>
          <w:iCs/>
          <w:color w:val="FF0000"/>
          <w:lang w:val="en-US"/>
        </w:rPr>
        <w:t>(</w:t>
      </w:r>
      <w:r>
        <w:rPr>
          <w:i/>
          <w:iCs/>
          <w:color w:val="FF0000"/>
          <w:lang w:val="en-US"/>
        </w:rPr>
        <w:t>P</w:t>
      </w:r>
      <w:r w:rsidRPr="00360BBE">
        <w:rPr>
          <w:i/>
          <w:iCs/>
          <w:color w:val="FF0000"/>
          <w:lang w:val="en-US"/>
        </w:rPr>
        <w:t xml:space="preserve">rovide GPS location of </w:t>
      </w:r>
      <w:r w:rsidR="00325E86">
        <w:rPr>
          <w:i/>
          <w:iCs/>
          <w:color w:val="FF0000"/>
          <w:lang w:val="en-US"/>
        </w:rPr>
        <w:t>Artisan Biochar Producer</w:t>
      </w:r>
      <w:r w:rsidR="0066483E">
        <w:rPr>
          <w:i/>
          <w:iCs/>
          <w:color w:val="FF0000"/>
          <w:lang w:val="en-US"/>
        </w:rPr>
        <w:t>s</w:t>
      </w:r>
      <w:r w:rsidR="00325E86">
        <w:rPr>
          <w:i/>
          <w:iCs/>
          <w:color w:val="FF0000"/>
          <w:lang w:val="en-US"/>
        </w:rPr>
        <w:t xml:space="preserve"> or the rough cluster of them</w:t>
      </w:r>
      <w:r w:rsidRPr="00360BBE">
        <w:rPr>
          <w:i/>
          <w:iCs/>
          <w:color w:val="FF0000"/>
          <w:lang w:val="en-US"/>
        </w:rPr>
        <w:t>)</w:t>
      </w:r>
    </w:p>
    <w:p w14:paraId="13BDDCC1" w14:textId="1CB4052F" w:rsidR="00BE70FA" w:rsidRPr="00B01298" w:rsidRDefault="00BE70FA" w:rsidP="00BE70FA">
      <w:pPr>
        <w:autoSpaceDE w:val="0"/>
        <w:autoSpaceDN w:val="0"/>
        <w:adjustRightInd w:val="0"/>
        <w:spacing w:after="0" w:line="240" w:lineRule="auto"/>
        <w:rPr>
          <w:rFonts w:cstheme="minorHAnsi"/>
          <w:color w:val="4D4D4C"/>
          <w:lang w:val="en-US"/>
        </w:rPr>
      </w:pPr>
      <w:r w:rsidRPr="0048480C">
        <w:rPr>
          <w:rFonts w:cstheme="minorHAnsi"/>
          <w:lang w:val="en-US"/>
        </w:rPr>
        <w:t xml:space="preserve">The geographical locations of the subsequently installed </w:t>
      </w:r>
      <w:r w:rsidR="00E46338" w:rsidRPr="0048480C">
        <w:rPr>
          <w:rFonts w:cstheme="minorHAnsi"/>
          <w:lang w:val="en-US"/>
        </w:rPr>
        <w:t>Biochar Artisan Producers</w:t>
      </w:r>
      <w:r w:rsidRPr="0048480C">
        <w:rPr>
          <w:rFonts w:cstheme="minorHAnsi"/>
          <w:lang w:val="en-US"/>
        </w:rPr>
        <w:t xml:space="preserve"> will be documented in the </w:t>
      </w:r>
      <w:proofErr w:type="spellStart"/>
      <w:r w:rsidR="007D0221" w:rsidRPr="007D0221">
        <w:rPr>
          <w:rFonts w:cstheme="minorHAnsi"/>
          <w:i/>
          <w:iCs/>
          <w:color w:val="FF0000"/>
          <w:lang w:val="en-US"/>
        </w:rPr>
        <w:t>dMRV</w:t>
      </w:r>
      <w:proofErr w:type="spellEnd"/>
      <w:r w:rsidR="007D0221" w:rsidRPr="007D0221">
        <w:rPr>
          <w:rFonts w:cstheme="minorHAnsi"/>
          <w:i/>
          <w:iCs/>
          <w:color w:val="FF0000"/>
          <w:lang w:val="en-US"/>
        </w:rPr>
        <w:t xml:space="preserve"> tool</w:t>
      </w:r>
      <w:r w:rsidRPr="00B01298">
        <w:rPr>
          <w:rFonts w:cstheme="minorHAnsi"/>
          <w:color w:val="4D4D4C"/>
          <w:lang w:val="en-US"/>
        </w:rPr>
        <w:t>.</w:t>
      </w:r>
    </w:p>
    <w:p w14:paraId="2DB4932F" w14:textId="34F18F07" w:rsidR="00027DA0" w:rsidRPr="00360BBE" w:rsidRDefault="00027DA0" w:rsidP="00BE70FA">
      <w:pPr>
        <w:autoSpaceDE w:val="0"/>
        <w:autoSpaceDN w:val="0"/>
        <w:adjustRightInd w:val="0"/>
        <w:spacing w:after="0" w:line="240" w:lineRule="auto"/>
        <w:rPr>
          <w:rFonts w:cstheme="minorHAnsi"/>
          <w:i/>
          <w:iCs/>
          <w:color w:val="FF0000"/>
          <w:lang w:val="en-US"/>
        </w:rPr>
      </w:pPr>
    </w:p>
    <w:p w14:paraId="5EBD32E8" w14:textId="5ACD0732" w:rsidR="00BE70FA" w:rsidRPr="00B01298" w:rsidRDefault="00360BBE" w:rsidP="00B35A23">
      <w:pPr>
        <w:autoSpaceDE w:val="0"/>
        <w:autoSpaceDN w:val="0"/>
        <w:adjustRightInd w:val="0"/>
        <w:spacing w:after="0" w:line="240" w:lineRule="auto"/>
        <w:rPr>
          <w:rFonts w:cstheme="minorHAnsi"/>
          <w:lang w:val="en-US"/>
        </w:rPr>
      </w:pPr>
      <w:r w:rsidRPr="00360BBE">
        <w:rPr>
          <w:rFonts w:cstheme="minorHAnsi"/>
          <w:i/>
          <w:iCs/>
          <w:color w:val="FF0000"/>
          <w:lang w:val="en-US"/>
        </w:rPr>
        <w:t>(Provide map indicating the before mentioned regions)</w:t>
      </w:r>
    </w:p>
    <w:p w14:paraId="4A05B52E" w14:textId="0F86DCFA" w:rsidR="00626712" w:rsidRDefault="00626712" w:rsidP="00C8651A">
      <w:pPr>
        <w:pStyle w:val="Heading2"/>
      </w:pPr>
      <w:bookmarkStart w:id="7" w:name="_Toc171067561"/>
      <w:bookmarkStart w:id="8" w:name="_Toc156474811"/>
      <w:bookmarkStart w:id="9" w:name="_Ref157609067"/>
      <w:r>
        <w:t>Stakeholders and partners involved</w:t>
      </w:r>
      <w:bookmarkEnd w:id="7"/>
    </w:p>
    <w:p w14:paraId="54354F45" w14:textId="5D1F8CD1" w:rsidR="00626712" w:rsidRPr="00195960" w:rsidRDefault="00195960" w:rsidP="00626712">
      <w:pPr>
        <w:rPr>
          <w:i/>
          <w:iCs/>
          <w:color w:val="FF0000"/>
          <w:lang w:val="en-US"/>
        </w:rPr>
      </w:pPr>
      <w:r>
        <w:rPr>
          <w:i/>
          <w:iCs/>
          <w:color w:val="FF0000"/>
          <w:lang w:val="en-US"/>
        </w:rPr>
        <w:t>(</w:t>
      </w:r>
      <w:r w:rsidR="00626712" w:rsidRPr="00195960">
        <w:rPr>
          <w:i/>
          <w:iCs/>
          <w:color w:val="FF0000"/>
          <w:lang w:val="en-US"/>
        </w:rPr>
        <w:t>Write which</w:t>
      </w:r>
      <w:r w:rsidR="00027DA0" w:rsidRPr="00195960">
        <w:rPr>
          <w:i/>
          <w:iCs/>
          <w:color w:val="FF0000"/>
          <w:lang w:val="en-US"/>
        </w:rPr>
        <w:t xml:space="preserve"> stakeholders and</w:t>
      </w:r>
      <w:r w:rsidR="00626712" w:rsidRPr="00195960">
        <w:rPr>
          <w:i/>
          <w:iCs/>
          <w:color w:val="FF0000"/>
          <w:lang w:val="en-US"/>
        </w:rPr>
        <w:t xml:space="preserve"> companies are involved in the project including their roles. </w:t>
      </w:r>
      <w:r>
        <w:rPr>
          <w:i/>
          <w:iCs/>
          <w:color w:val="FF0000"/>
          <w:lang w:val="en-US"/>
        </w:rPr>
        <w:t>Visualize</w:t>
      </w:r>
      <w:r w:rsidR="00D82031">
        <w:rPr>
          <w:i/>
          <w:iCs/>
          <w:color w:val="FF0000"/>
          <w:lang w:val="en-US"/>
        </w:rPr>
        <w:t xml:space="preserve"> the chain from C-Sink Manager to Artisan Biochar Produce</w:t>
      </w:r>
      <w:r>
        <w:rPr>
          <w:i/>
          <w:iCs/>
          <w:color w:val="FF0000"/>
          <w:lang w:val="en-US"/>
        </w:rPr>
        <w:t>r</w:t>
      </w:r>
      <w:r w:rsidR="00E84AB0">
        <w:rPr>
          <w:i/>
          <w:iCs/>
          <w:color w:val="FF0000"/>
          <w:lang w:val="en-US"/>
        </w:rPr>
        <w:t xml:space="preserve">. </w:t>
      </w:r>
      <w:r w:rsidR="00626712" w:rsidRPr="00195960">
        <w:rPr>
          <w:i/>
          <w:iCs/>
          <w:color w:val="FF0000"/>
          <w:lang w:val="en-US"/>
        </w:rPr>
        <w:t>Add an organigram as well.</w:t>
      </w:r>
      <w:r>
        <w:rPr>
          <w:i/>
          <w:iCs/>
          <w:color w:val="FF0000"/>
          <w:lang w:val="en-US"/>
        </w:rPr>
        <w:t>)</w:t>
      </w:r>
    </w:p>
    <w:p w14:paraId="23D87E34" w14:textId="7CC26E12" w:rsidR="007127F7" w:rsidRPr="00B01298" w:rsidRDefault="007127F7" w:rsidP="00C8651A">
      <w:pPr>
        <w:pStyle w:val="Heading2"/>
      </w:pPr>
      <w:bookmarkStart w:id="10" w:name="_Toc171067562"/>
      <w:r w:rsidRPr="00B01298">
        <w:t xml:space="preserve">Description of baseline </w:t>
      </w:r>
      <w:r w:rsidR="006A6E3B">
        <w:t>s</w:t>
      </w:r>
      <w:r w:rsidRPr="00B01298">
        <w:t>cenario</w:t>
      </w:r>
      <w:bookmarkEnd w:id="8"/>
      <w:bookmarkEnd w:id="9"/>
      <w:bookmarkEnd w:id="10"/>
    </w:p>
    <w:p w14:paraId="782B4D0D" w14:textId="4A89FD85" w:rsidR="007926D1" w:rsidRPr="002A65C5" w:rsidRDefault="002A65C5" w:rsidP="007926D1">
      <w:pPr>
        <w:rPr>
          <w:rFonts w:cstheme="minorHAnsi"/>
          <w:i/>
          <w:iCs/>
          <w:color w:val="FF0000"/>
          <w:lang w:val="en-US"/>
        </w:rPr>
      </w:pPr>
      <w:r w:rsidRPr="002A65C5">
        <w:rPr>
          <w:rFonts w:cstheme="minorHAnsi"/>
          <w:i/>
          <w:iCs/>
          <w:color w:val="FF0000"/>
          <w:lang w:val="en-US"/>
        </w:rPr>
        <w:t>(Describe Baseline</w:t>
      </w:r>
      <w:r w:rsidR="00027DA0">
        <w:rPr>
          <w:rFonts w:cstheme="minorHAnsi"/>
          <w:i/>
          <w:iCs/>
          <w:color w:val="FF0000"/>
          <w:lang w:val="en-US"/>
        </w:rPr>
        <w:t xml:space="preserve"> situation (What </w:t>
      </w:r>
      <w:r w:rsidR="00437409">
        <w:rPr>
          <w:rFonts w:cstheme="minorHAnsi"/>
          <w:i/>
          <w:iCs/>
          <w:color w:val="FF0000"/>
          <w:lang w:val="en-US"/>
        </w:rPr>
        <w:t>happened</w:t>
      </w:r>
      <w:r w:rsidR="00027DA0">
        <w:rPr>
          <w:rFonts w:cstheme="minorHAnsi"/>
          <w:i/>
          <w:iCs/>
          <w:color w:val="FF0000"/>
          <w:lang w:val="en-US"/>
        </w:rPr>
        <w:t xml:space="preserve"> to the feedstock </w:t>
      </w:r>
      <w:r w:rsidR="00437409">
        <w:rPr>
          <w:rFonts w:cstheme="minorHAnsi"/>
          <w:i/>
          <w:iCs/>
          <w:color w:val="FF0000"/>
          <w:lang w:val="en-US"/>
        </w:rPr>
        <w:t>before the project</w:t>
      </w:r>
      <w:r w:rsidR="00027DA0">
        <w:rPr>
          <w:rFonts w:cstheme="minorHAnsi"/>
          <w:i/>
          <w:iCs/>
          <w:color w:val="FF0000"/>
          <w:lang w:val="en-US"/>
        </w:rPr>
        <w:t xml:space="preserve">? </w:t>
      </w:r>
      <w:r w:rsidR="00437409">
        <w:rPr>
          <w:rFonts w:cstheme="minorHAnsi"/>
          <w:i/>
          <w:iCs/>
          <w:color w:val="FF0000"/>
          <w:lang w:val="en-US"/>
        </w:rPr>
        <w:t>Is there an activity shift relevant to the project for some stakeholders?</w:t>
      </w:r>
      <w:r w:rsidRPr="002A65C5">
        <w:rPr>
          <w:rFonts w:cstheme="minorHAnsi"/>
          <w:i/>
          <w:iCs/>
          <w:color w:val="FF0000"/>
          <w:lang w:val="en-US"/>
        </w:rPr>
        <w:t>)</w:t>
      </w:r>
    </w:p>
    <w:p w14:paraId="65A209F6" w14:textId="02A7BDDC" w:rsidR="007926D1" w:rsidRPr="00B01298" w:rsidRDefault="00D92A36" w:rsidP="00D92A36">
      <w:pPr>
        <w:rPr>
          <w:rFonts w:cstheme="minorHAnsi"/>
          <w:lang w:val="en-US"/>
        </w:rPr>
      </w:pPr>
      <w:r w:rsidRPr="00B01298">
        <w:rPr>
          <w:rFonts w:cstheme="minorHAnsi"/>
          <w:lang w:val="en-US"/>
        </w:rPr>
        <w:t xml:space="preserve">The baseline scenario for carbon removal accounting is the "business as usual", in which no permanent biochar-based carbon sink is </w:t>
      </w:r>
      <w:r w:rsidR="00E0601B" w:rsidRPr="00B01298">
        <w:rPr>
          <w:rFonts w:cstheme="minorHAnsi"/>
          <w:lang w:val="en-US"/>
        </w:rPr>
        <w:t>generated and</w:t>
      </w:r>
      <w:r w:rsidRPr="00B01298">
        <w:rPr>
          <w:rFonts w:cstheme="minorHAnsi"/>
          <w:lang w:val="en-US"/>
        </w:rPr>
        <w:t xml:space="preserve"> is considered as zero. The fact that biomass could have been used differently in the baseline scenario, has no impact on the consideration of the baseline as zero.</w:t>
      </w:r>
    </w:p>
    <w:p w14:paraId="2A2E92AA" w14:textId="474ED76D" w:rsidR="00E0601B" w:rsidRPr="007926D1" w:rsidRDefault="00E0601B" w:rsidP="00D92A36">
      <w:pPr>
        <w:rPr>
          <w:lang w:val="en-US"/>
        </w:rPr>
      </w:pPr>
      <m:oMathPara>
        <m:oMathParaPr>
          <m:jc m:val="left"/>
        </m:oMathParaPr>
        <m:oMath>
          <m:r>
            <w:rPr>
              <w:rFonts w:ascii="Cambria Math" w:hAnsi="Cambria Math" w:cstheme="minorHAnsi"/>
              <w:lang w:val="en-US"/>
            </w:rPr>
            <m:t>C-sink (Baseline</m:t>
          </m:r>
          <m:r>
            <w:rPr>
              <w:rFonts w:ascii="Cambria Math" w:hAnsi="Cambria Math"/>
              <w:lang w:val="en-US"/>
            </w:rPr>
            <m:t xml:space="preserve">) = 0 </m:t>
          </m:r>
          <m:r>
            <w:rPr>
              <w:rFonts w:ascii="Cambria Math" w:hAnsi="Cambria Math" w:cstheme="minorHAnsi"/>
              <w:lang w:val="en-US"/>
            </w:rPr>
            <m:t>tCO2e</m:t>
          </m:r>
        </m:oMath>
      </m:oMathPara>
    </w:p>
    <w:p w14:paraId="5A80A566" w14:textId="098861D1" w:rsidR="0081559B" w:rsidRDefault="0081559B" w:rsidP="00C8651A">
      <w:pPr>
        <w:pStyle w:val="Heading2"/>
      </w:pPr>
      <w:bookmarkStart w:id="11" w:name="_Toc171067563"/>
      <w:bookmarkStart w:id="12" w:name="_Toc156474812"/>
      <w:r>
        <w:t>Biochar carbon sinks</w:t>
      </w:r>
      <w:bookmarkEnd w:id="11"/>
    </w:p>
    <w:p w14:paraId="2E30EFD4" w14:textId="77777777" w:rsidR="0081559B" w:rsidRPr="005F4F2E" w:rsidRDefault="0081559B" w:rsidP="0081559B">
      <w:pPr>
        <w:rPr>
          <w:rFonts w:cstheme="minorHAnsi"/>
          <w:lang w:val="en-US"/>
        </w:rPr>
      </w:pPr>
      <w:r w:rsidRPr="005F4F2E">
        <w:rPr>
          <w:rFonts w:cstheme="minorHAnsi"/>
          <w:lang w:val="en-US"/>
        </w:rPr>
        <w:t>When plant biomass is burnt or decomposed, the assimilated carbon is released again in the form of CO</w:t>
      </w:r>
      <w:r w:rsidRPr="00410A77">
        <w:rPr>
          <w:rFonts w:cstheme="minorHAnsi"/>
          <w:vertAlign w:val="subscript"/>
          <w:lang w:val="en-US"/>
        </w:rPr>
        <w:t>2</w:t>
      </w:r>
      <w:r w:rsidRPr="005F4F2E">
        <w:rPr>
          <w:rFonts w:cstheme="minorHAnsi"/>
          <w:lang w:val="en-US"/>
        </w:rPr>
        <w:t xml:space="preserve">. However, if the plant biomass is pyrolyzed, about half of the plant carbon is transformed into a mixture of predominantly very persistent carbon compounds that form a solid material known as biochar. While in the environment, any carbon compound is subject to degradation; for most components of biochar, this process is extremely slow, and mostly </w:t>
      </w:r>
      <w:r w:rsidRPr="005F4F2E">
        <w:rPr>
          <w:rFonts w:cstheme="minorHAnsi"/>
          <w:lang w:val="en-US"/>
        </w:rPr>
        <w:lastRenderedPageBreak/>
        <w:t xml:space="preserve">even so slow, that it is hard to measure for thousands of years. Provided that the biochar is not burned, the biochar carbon remains as a C-sink in the terrestrial system.  </w:t>
      </w:r>
    </w:p>
    <w:p w14:paraId="60EF6207" w14:textId="053E7108" w:rsidR="00837C39" w:rsidRPr="005F4F2E" w:rsidRDefault="00DE1D16" w:rsidP="0081559B">
      <w:pPr>
        <w:rPr>
          <w:rFonts w:cstheme="minorHAnsi"/>
          <w:lang w:val="en-US"/>
        </w:rPr>
      </w:pPr>
      <w:r w:rsidRPr="005F4F2E">
        <w:rPr>
          <w:rFonts w:cstheme="minorHAnsi"/>
          <w:lang w:val="en-US"/>
        </w:rPr>
        <w:t xml:space="preserve">If biochar with an H to </w:t>
      </w:r>
      <w:proofErr w:type="spellStart"/>
      <w:r w:rsidRPr="005F4F2E">
        <w:rPr>
          <w:rFonts w:cstheme="minorHAnsi"/>
          <w:lang w:val="en-US"/>
        </w:rPr>
        <w:t>Corg</w:t>
      </w:r>
      <w:proofErr w:type="spellEnd"/>
      <w:r w:rsidRPr="005F4F2E">
        <w:rPr>
          <w:rFonts w:cstheme="minorHAnsi"/>
          <w:lang w:val="en-US"/>
        </w:rPr>
        <w:t xml:space="preserve"> ratio &lt; 0.40 is applied to soil, a major part of its carbon is considered Persistent Aromatic Carbon (PAC, the portion of biochar carbon bound in clusters of more than seven aromatic rings as analyzed by the hydro pyrolysis method) and will constitute a carbon sink for several millennia. A minor though relevant part of the biochar-carbon is less persistent (semi persistent carbon, SPC) and likely to be microbially degraded within decades to centuries, presenting a mean residence time of 50 years. The biochar carbon that may be decomposed within the first 1000 years after the application to soil is called Semi-Persistent Carbon (SPC) and constitutes a temporary C-sink. </w:t>
      </w:r>
      <w:r w:rsidR="00837C39" w:rsidRPr="005F4F2E">
        <w:rPr>
          <w:rFonts w:cstheme="minorHAnsi"/>
          <w:lang w:val="en-US"/>
        </w:rPr>
        <w:t xml:space="preserve">For </w:t>
      </w:r>
      <w:proofErr w:type="spellStart"/>
      <w:r w:rsidR="00837C39" w:rsidRPr="005F4F2E">
        <w:rPr>
          <w:rFonts w:cstheme="minorHAnsi"/>
          <w:lang w:val="en-US"/>
        </w:rPr>
        <w:t>biochars</w:t>
      </w:r>
      <w:proofErr w:type="spellEnd"/>
      <w:r w:rsidR="00837C39" w:rsidRPr="005F4F2E">
        <w:rPr>
          <w:rFonts w:cstheme="minorHAnsi"/>
          <w:lang w:val="en-US"/>
        </w:rPr>
        <w:t xml:space="preserve"> presenting an H to </w:t>
      </w:r>
      <w:proofErr w:type="spellStart"/>
      <w:r w:rsidR="00837C39" w:rsidRPr="005F4F2E">
        <w:rPr>
          <w:rFonts w:cstheme="minorHAnsi"/>
          <w:lang w:val="en-US"/>
        </w:rPr>
        <w:t>Corg</w:t>
      </w:r>
      <w:proofErr w:type="spellEnd"/>
      <w:r w:rsidR="00837C39" w:rsidRPr="005F4F2E">
        <w:rPr>
          <w:rFonts w:cstheme="minorHAnsi"/>
          <w:lang w:val="en-US"/>
        </w:rPr>
        <w:t xml:space="preserve"> ratio &lt; 0.4, the PAC fraction is conservatively fixed by the standard at 75% and the SPC fraction at 25%. </w:t>
      </w:r>
    </w:p>
    <w:p w14:paraId="75BC47CD" w14:textId="67DB134F" w:rsidR="00544386" w:rsidRDefault="00544386" w:rsidP="00C8651A">
      <w:pPr>
        <w:pStyle w:val="Heading2"/>
      </w:pPr>
      <w:bookmarkStart w:id="13" w:name="_Toc171067564"/>
      <w:r>
        <w:t>Project Boundary</w:t>
      </w:r>
      <w:bookmarkEnd w:id="13"/>
    </w:p>
    <w:p w14:paraId="1A496D6E" w14:textId="6B5BD98D" w:rsidR="00E46338" w:rsidRDefault="00E46338" w:rsidP="00544386">
      <w:pPr>
        <w:rPr>
          <w:lang w:val="en-US"/>
        </w:rPr>
      </w:pPr>
      <w:r w:rsidRPr="00E46338">
        <w:rPr>
          <w:lang w:val="en-US"/>
        </w:rPr>
        <w:t xml:space="preserve">All emissions occurring due to biomass sourcing, biochar production and application </w:t>
      </w:r>
      <w:r w:rsidR="0066483E">
        <w:rPr>
          <w:lang w:val="en-US"/>
        </w:rPr>
        <w:t>are</w:t>
      </w:r>
      <w:r w:rsidRPr="00E46338">
        <w:rPr>
          <w:lang w:val="en-US"/>
        </w:rPr>
        <w:t xml:space="preserve"> </w:t>
      </w:r>
      <w:r w:rsidR="00410A77" w:rsidRPr="00E46338">
        <w:rPr>
          <w:lang w:val="en-US"/>
        </w:rPr>
        <w:t>accounted for</w:t>
      </w:r>
      <w:r w:rsidRPr="00E46338">
        <w:rPr>
          <w:lang w:val="en-US"/>
        </w:rPr>
        <w:t xml:space="preserve"> and </w:t>
      </w:r>
      <w:r w:rsidR="0066483E">
        <w:rPr>
          <w:lang w:val="en-US"/>
        </w:rPr>
        <w:t>will</w:t>
      </w:r>
      <w:r w:rsidRPr="00E46338">
        <w:rPr>
          <w:lang w:val="en-US"/>
        </w:rPr>
        <w:t xml:space="preserve"> be adequately offset by registered carbon sinks.</w:t>
      </w:r>
    </w:p>
    <w:p w14:paraId="2CC26411" w14:textId="5B8484BE" w:rsidR="0066483E" w:rsidRPr="00410A77" w:rsidRDefault="00163600" w:rsidP="00544386">
      <w:pPr>
        <w:rPr>
          <w:i/>
          <w:iCs/>
          <w:color w:val="FF0000"/>
          <w:szCs w:val="20"/>
          <w:lang w:val="en-US"/>
        </w:rPr>
      </w:pPr>
      <w:r w:rsidRPr="00410A77">
        <w:rPr>
          <w:i/>
          <w:iCs/>
          <w:color w:val="FF0000"/>
          <w:szCs w:val="20"/>
          <w:lang w:val="en-US"/>
        </w:rPr>
        <w:t>In this project, the boundary includes the following aspects:</w:t>
      </w:r>
    </w:p>
    <w:p w14:paraId="4AA53DE2" w14:textId="3D132D30" w:rsidR="00163600" w:rsidRPr="00410A77" w:rsidRDefault="00163600" w:rsidP="00163600">
      <w:pPr>
        <w:pStyle w:val="ListParagraph"/>
        <w:numPr>
          <w:ilvl w:val="0"/>
          <w:numId w:val="20"/>
        </w:numPr>
        <w:rPr>
          <w:rFonts w:ascii="Verdana" w:hAnsi="Verdana"/>
          <w:i/>
          <w:iCs/>
          <w:color w:val="FF0000"/>
          <w:sz w:val="20"/>
          <w:szCs w:val="20"/>
          <w:lang w:val="en-US"/>
        </w:rPr>
      </w:pPr>
      <w:r w:rsidRPr="00410A77">
        <w:rPr>
          <w:rFonts w:ascii="Verdana" w:hAnsi="Verdana"/>
          <w:i/>
          <w:iCs/>
          <w:color w:val="FF0000"/>
          <w:sz w:val="20"/>
          <w:szCs w:val="20"/>
          <w:lang w:val="en-US"/>
        </w:rPr>
        <w:t>Biomass sourcing: Cultivation, harvesting, transportation, crushing</w:t>
      </w:r>
    </w:p>
    <w:p w14:paraId="1BAEA954" w14:textId="1FDF152E" w:rsidR="00163600" w:rsidRPr="00410A77" w:rsidRDefault="00163600" w:rsidP="00163600">
      <w:pPr>
        <w:pStyle w:val="ListParagraph"/>
        <w:numPr>
          <w:ilvl w:val="0"/>
          <w:numId w:val="20"/>
        </w:numPr>
        <w:rPr>
          <w:rFonts w:ascii="Verdana" w:hAnsi="Verdana"/>
          <w:i/>
          <w:iCs/>
          <w:color w:val="FF0000"/>
          <w:sz w:val="20"/>
          <w:szCs w:val="20"/>
          <w:lang w:val="en-US"/>
        </w:rPr>
      </w:pPr>
      <w:r w:rsidRPr="00410A77">
        <w:rPr>
          <w:rFonts w:ascii="Verdana" w:hAnsi="Verdana"/>
          <w:i/>
          <w:iCs/>
          <w:color w:val="FF0000"/>
          <w:sz w:val="20"/>
          <w:szCs w:val="20"/>
          <w:lang w:val="en-US"/>
        </w:rPr>
        <w:t>Pyrolysis: pyro-gas combustion (e.g. methane emissions), electricity if needed by the technology as well as fossil fuel consumption for pre-heating the reactor</w:t>
      </w:r>
    </w:p>
    <w:p w14:paraId="3D9E75C8" w14:textId="7F656456" w:rsidR="00163600" w:rsidRPr="00410A77" w:rsidRDefault="00163600" w:rsidP="00163600">
      <w:pPr>
        <w:pStyle w:val="ListParagraph"/>
        <w:numPr>
          <w:ilvl w:val="0"/>
          <w:numId w:val="20"/>
        </w:numPr>
        <w:rPr>
          <w:rFonts w:ascii="Verdana" w:hAnsi="Verdana"/>
          <w:i/>
          <w:iCs/>
          <w:color w:val="FF0000"/>
          <w:sz w:val="20"/>
          <w:szCs w:val="20"/>
          <w:lang w:val="en-US"/>
        </w:rPr>
      </w:pPr>
      <w:r w:rsidRPr="00410A77">
        <w:rPr>
          <w:rFonts w:ascii="Verdana" w:hAnsi="Verdana"/>
          <w:i/>
          <w:iCs/>
          <w:color w:val="FF0000"/>
          <w:sz w:val="20"/>
          <w:szCs w:val="20"/>
          <w:lang w:val="en-US"/>
        </w:rPr>
        <w:t>Biochar processing: emissions due to milling, blending, transportation and soil/material incorporation</w:t>
      </w:r>
    </w:p>
    <w:p w14:paraId="4343035C" w14:textId="54D9637A" w:rsidR="00163600" w:rsidRPr="00410A77" w:rsidRDefault="00163600" w:rsidP="00163600">
      <w:pPr>
        <w:pStyle w:val="ListParagraph"/>
        <w:numPr>
          <w:ilvl w:val="0"/>
          <w:numId w:val="20"/>
        </w:numPr>
        <w:rPr>
          <w:rFonts w:ascii="Verdana" w:hAnsi="Verdana"/>
          <w:i/>
          <w:iCs/>
          <w:color w:val="FF0000"/>
          <w:sz w:val="20"/>
          <w:szCs w:val="20"/>
          <w:lang w:val="en-US"/>
        </w:rPr>
      </w:pPr>
      <w:r w:rsidRPr="00410A77">
        <w:rPr>
          <w:rFonts w:ascii="Verdana" w:hAnsi="Verdana"/>
          <w:i/>
          <w:iCs/>
          <w:color w:val="FF0000"/>
          <w:sz w:val="20"/>
          <w:szCs w:val="20"/>
          <w:lang w:val="en-US"/>
        </w:rPr>
        <w:t>A margin of security</w:t>
      </w:r>
    </w:p>
    <w:p w14:paraId="47900EC8" w14:textId="77777777" w:rsidR="00163600" w:rsidRPr="00410A77" w:rsidRDefault="00163600" w:rsidP="00163600">
      <w:pPr>
        <w:rPr>
          <w:i/>
          <w:iCs/>
          <w:color w:val="FF0000"/>
          <w:szCs w:val="20"/>
          <w:lang w:val="en-US"/>
        </w:rPr>
      </w:pPr>
    </w:p>
    <w:p w14:paraId="4E9DF563" w14:textId="420D4011" w:rsidR="00163600" w:rsidRPr="00410A77" w:rsidRDefault="00163600" w:rsidP="00163600">
      <w:pPr>
        <w:rPr>
          <w:i/>
          <w:iCs/>
          <w:color w:val="FF0000"/>
          <w:szCs w:val="20"/>
          <w:lang w:val="en-US"/>
        </w:rPr>
      </w:pPr>
      <w:r w:rsidRPr="00410A77">
        <w:rPr>
          <w:i/>
          <w:iCs/>
          <w:color w:val="FF0000"/>
          <w:szCs w:val="20"/>
          <w:lang w:val="en-US"/>
        </w:rPr>
        <w:t>A graphic can be added to visualize the system boundary</w:t>
      </w:r>
    </w:p>
    <w:p w14:paraId="22777F6B" w14:textId="63BEC128" w:rsidR="00F60784" w:rsidRPr="00E46338" w:rsidRDefault="00F60784" w:rsidP="00C8651A">
      <w:pPr>
        <w:pStyle w:val="Heading2"/>
      </w:pPr>
      <w:bookmarkStart w:id="14" w:name="_Toc171067565"/>
      <w:r w:rsidRPr="00E46338">
        <w:t>Eligibility</w:t>
      </w:r>
      <w:bookmarkEnd w:id="14"/>
    </w:p>
    <w:p w14:paraId="5E571B01" w14:textId="7918BB9D" w:rsidR="00A5663E" w:rsidRDefault="00A5663E" w:rsidP="00A5663E">
      <w:pPr>
        <w:rPr>
          <w:i/>
          <w:iCs/>
          <w:color w:val="FF0000"/>
          <w:lang w:val="en-US"/>
        </w:rPr>
      </w:pPr>
      <w:r w:rsidRPr="00A5663E">
        <w:rPr>
          <w:i/>
          <w:iCs/>
          <w:color w:val="FF0000"/>
          <w:lang w:val="en-US"/>
        </w:rPr>
        <w:t xml:space="preserve">(All checkmarks </w:t>
      </w:r>
      <w:proofErr w:type="gramStart"/>
      <w:r w:rsidRPr="00A5663E">
        <w:rPr>
          <w:i/>
          <w:iCs/>
          <w:color w:val="FF0000"/>
          <w:lang w:val="en-US"/>
        </w:rPr>
        <w:t>have to</w:t>
      </w:r>
      <w:proofErr w:type="gramEnd"/>
      <w:r w:rsidRPr="00A5663E">
        <w:rPr>
          <w:i/>
          <w:iCs/>
          <w:color w:val="FF0000"/>
          <w:lang w:val="en-US"/>
        </w:rPr>
        <w:t xml:space="preserve"> be ticked)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783"/>
      </w:tblGrid>
      <w:tr w:rsidR="00DC7EE9" w:rsidRPr="00AD7E4F" w14:paraId="42989B6C" w14:textId="77777777" w:rsidTr="00DC7EE9">
        <w:sdt>
          <w:sdtPr>
            <w:rPr>
              <w:i/>
              <w:iCs/>
              <w:color w:val="FF0000"/>
              <w:lang w:val="en-US"/>
            </w:rPr>
            <w:id w:val="-1122758360"/>
            <w14:checkbox>
              <w14:checked w14:val="0"/>
              <w14:checkedState w14:val="2612" w14:font="MS Gothic"/>
              <w14:uncheckedState w14:val="2610" w14:font="MS Gothic"/>
            </w14:checkbox>
          </w:sdtPr>
          <w:sdtEndPr/>
          <w:sdtContent>
            <w:tc>
              <w:tcPr>
                <w:tcW w:w="562" w:type="dxa"/>
              </w:tcPr>
              <w:p w14:paraId="37132678" w14:textId="143ED2FB" w:rsidR="00DC7EE9" w:rsidRDefault="00410A77" w:rsidP="00A5663E">
                <w:pPr>
                  <w:rPr>
                    <w:i/>
                    <w:iCs/>
                    <w:color w:val="FF0000"/>
                    <w:lang w:val="en-US"/>
                  </w:rPr>
                </w:pPr>
                <w:r>
                  <w:rPr>
                    <w:rFonts w:ascii="MS Gothic" w:eastAsia="MS Gothic" w:hAnsi="MS Gothic" w:hint="eastAsia"/>
                    <w:i/>
                    <w:iCs/>
                    <w:color w:val="FF0000"/>
                    <w:lang w:val="en-US"/>
                  </w:rPr>
                  <w:t>☐</w:t>
                </w:r>
              </w:p>
            </w:tc>
          </w:sdtContent>
        </w:sdt>
        <w:tc>
          <w:tcPr>
            <w:tcW w:w="8783" w:type="dxa"/>
          </w:tcPr>
          <w:p w14:paraId="74B799EA" w14:textId="6DCD506F" w:rsidR="00DC7EE9" w:rsidRDefault="00DC7EE9" w:rsidP="00A5663E">
            <w:pPr>
              <w:rPr>
                <w:i/>
                <w:iCs/>
                <w:color w:val="FF0000"/>
                <w:lang w:val="en-US"/>
              </w:rPr>
            </w:pPr>
            <w:r w:rsidRPr="00FB7C78">
              <w:rPr>
                <w:rFonts w:cs="Calibri"/>
                <w:szCs w:val="20"/>
                <w:lang w:val="en-US"/>
              </w:rPr>
              <w:t xml:space="preserve">Production of biochar according to Global Artisan C-Sink </w:t>
            </w:r>
            <w:r>
              <w:rPr>
                <w:rFonts w:cs="Calibri"/>
                <w:szCs w:val="20"/>
                <w:lang w:val="en-US"/>
              </w:rPr>
              <w:t>conditions</w:t>
            </w:r>
            <w:r w:rsidRPr="00FB7C78">
              <w:rPr>
                <w:rFonts w:cs="Calibri"/>
                <w:szCs w:val="20"/>
                <w:lang w:val="en-US"/>
              </w:rPr>
              <w:t>.</w:t>
            </w:r>
          </w:p>
        </w:tc>
      </w:tr>
      <w:tr w:rsidR="00DC7EE9" w:rsidRPr="00AD7E4F" w14:paraId="7EDDF77E" w14:textId="77777777" w:rsidTr="00DC7EE9">
        <w:sdt>
          <w:sdtPr>
            <w:rPr>
              <w:i/>
              <w:iCs/>
              <w:color w:val="FF0000"/>
              <w:lang w:val="en-US"/>
            </w:rPr>
            <w:id w:val="568624390"/>
            <w14:checkbox>
              <w14:checked w14:val="0"/>
              <w14:checkedState w14:val="2612" w14:font="MS Gothic"/>
              <w14:uncheckedState w14:val="2610" w14:font="MS Gothic"/>
            </w14:checkbox>
          </w:sdtPr>
          <w:sdtEndPr/>
          <w:sdtContent>
            <w:tc>
              <w:tcPr>
                <w:tcW w:w="562" w:type="dxa"/>
              </w:tcPr>
              <w:p w14:paraId="738F49FC" w14:textId="4D70B4E2" w:rsidR="00DC7EE9" w:rsidRDefault="00DC7EE9" w:rsidP="00A5663E">
                <w:pPr>
                  <w:rPr>
                    <w:i/>
                    <w:iCs/>
                    <w:color w:val="FF0000"/>
                    <w:lang w:val="en-US"/>
                  </w:rPr>
                </w:pPr>
                <w:r>
                  <w:rPr>
                    <w:rFonts w:ascii="MS Gothic" w:eastAsia="MS Gothic" w:hAnsi="MS Gothic" w:hint="eastAsia"/>
                    <w:i/>
                    <w:iCs/>
                    <w:color w:val="FF0000"/>
                    <w:lang w:val="en-US"/>
                  </w:rPr>
                  <w:t>☐</w:t>
                </w:r>
              </w:p>
            </w:tc>
          </w:sdtContent>
        </w:sdt>
        <w:tc>
          <w:tcPr>
            <w:tcW w:w="8783" w:type="dxa"/>
          </w:tcPr>
          <w:p w14:paraId="5B163AE3" w14:textId="0308EFB8" w:rsidR="00DC7EE9" w:rsidRPr="00DC7EE9" w:rsidRDefault="00DC7EE9" w:rsidP="00DC7EE9">
            <w:pPr>
              <w:autoSpaceDE w:val="0"/>
              <w:autoSpaceDN w:val="0"/>
              <w:adjustRightInd w:val="0"/>
              <w:rPr>
                <w:rFonts w:cs="Calibri"/>
                <w:color w:val="FF0000"/>
                <w:szCs w:val="20"/>
                <w:lang w:val="en-US"/>
              </w:rPr>
            </w:pPr>
            <w:r w:rsidRPr="00EA46B6">
              <w:rPr>
                <w:rFonts w:cs="Calibri"/>
                <w:szCs w:val="20"/>
                <w:lang w:val="en-US"/>
              </w:rPr>
              <w:t>Farmers and Artisan Biochar Producer are not certified under any other methodology for nature-based climate service (i.e. biomass production and soil organic carbon).</w:t>
            </w:r>
          </w:p>
        </w:tc>
      </w:tr>
      <w:tr w:rsidR="00DC7EE9" w:rsidRPr="00AD7E4F" w14:paraId="292DB055" w14:textId="77777777" w:rsidTr="00DC7EE9">
        <w:sdt>
          <w:sdtPr>
            <w:rPr>
              <w:i/>
              <w:iCs/>
              <w:color w:val="FF0000"/>
              <w:lang w:val="en-US"/>
            </w:rPr>
            <w:id w:val="-889341206"/>
            <w14:checkbox>
              <w14:checked w14:val="0"/>
              <w14:checkedState w14:val="2612" w14:font="MS Gothic"/>
              <w14:uncheckedState w14:val="2610" w14:font="MS Gothic"/>
            </w14:checkbox>
          </w:sdtPr>
          <w:sdtEndPr/>
          <w:sdtContent>
            <w:tc>
              <w:tcPr>
                <w:tcW w:w="562" w:type="dxa"/>
              </w:tcPr>
              <w:p w14:paraId="246CA598" w14:textId="06E2C432" w:rsidR="00DC7EE9" w:rsidRDefault="00DC7EE9" w:rsidP="00A5663E">
                <w:pPr>
                  <w:rPr>
                    <w:i/>
                    <w:iCs/>
                    <w:color w:val="FF0000"/>
                    <w:lang w:val="en-US"/>
                  </w:rPr>
                </w:pPr>
                <w:r>
                  <w:rPr>
                    <w:rFonts w:ascii="MS Gothic" w:eastAsia="MS Gothic" w:hAnsi="MS Gothic" w:hint="eastAsia"/>
                    <w:i/>
                    <w:iCs/>
                    <w:color w:val="FF0000"/>
                    <w:lang w:val="en-US"/>
                  </w:rPr>
                  <w:t>☐</w:t>
                </w:r>
              </w:p>
            </w:tc>
          </w:sdtContent>
        </w:sdt>
        <w:tc>
          <w:tcPr>
            <w:tcW w:w="8783" w:type="dxa"/>
          </w:tcPr>
          <w:p w14:paraId="771985C4" w14:textId="3B9B72BC" w:rsidR="00DC7EE9" w:rsidRDefault="00DC7EE9" w:rsidP="00A5663E">
            <w:pPr>
              <w:rPr>
                <w:i/>
                <w:iCs/>
                <w:color w:val="FF0000"/>
                <w:lang w:val="en-US"/>
              </w:rPr>
            </w:pPr>
            <w:r w:rsidRPr="00915EA6">
              <w:rPr>
                <w:rFonts w:cstheme="minorHAnsi"/>
                <w:bCs/>
                <w:lang w:val="en-US"/>
              </w:rPr>
              <w:t xml:space="preserve">Social Impact: </w:t>
            </w:r>
            <w:r>
              <w:rPr>
                <w:rFonts w:cstheme="minorHAnsi"/>
                <w:szCs w:val="20"/>
                <w:lang w:val="en-US"/>
              </w:rPr>
              <w:t xml:space="preserve">Involved parties </w:t>
            </w:r>
            <w:proofErr w:type="gramStart"/>
            <w:r>
              <w:rPr>
                <w:rFonts w:cstheme="minorHAnsi"/>
                <w:szCs w:val="20"/>
                <w:lang w:val="en-US"/>
              </w:rPr>
              <w:t>have to</w:t>
            </w:r>
            <w:proofErr w:type="gramEnd"/>
            <w:r>
              <w:rPr>
                <w:rFonts w:cstheme="minorHAnsi"/>
                <w:szCs w:val="20"/>
                <w:lang w:val="en-US"/>
              </w:rPr>
              <w:t xml:space="preserve"> be compensated fairly and transparent.</w:t>
            </w:r>
          </w:p>
        </w:tc>
      </w:tr>
      <w:tr w:rsidR="00DC7EE9" w:rsidRPr="00AD7E4F" w14:paraId="74DB7135" w14:textId="77777777" w:rsidTr="00DC7EE9">
        <w:sdt>
          <w:sdtPr>
            <w:rPr>
              <w:i/>
              <w:iCs/>
              <w:color w:val="FF0000"/>
              <w:lang w:val="en-US"/>
            </w:rPr>
            <w:id w:val="231896596"/>
            <w14:checkbox>
              <w14:checked w14:val="0"/>
              <w14:checkedState w14:val="2612" w14:font="MS Gothic"/>
              <w14:uncheckedState w14:val="2610" w14:font="MS Gothic"/>
            </w14:checkbox>
          </w:sdtPr>
          <w:sdtEndPr/>
          <w:sdtContent>
            <w:tc>
              <w:tcPr>
                <w:tcW w:w="562" w:type="dxa"/>
              </w:tcPr>
              <w:p w14:paraId="58D277BB" w14:textId="1C136A0C" w:rsidR="00DC7EE9" w:rsidRDefault="00DC7EE9" w:rsidP="00A5663E">
                <w:pPr>
                  <w:rPr>
                    <w:i/>
                    <w:iCs/>
                    <w:color w:val="FF0000"/>
                    <w:lang w:val="en-US"/>
                  </w:rPr>
                </w:pPr>
                <w:r>
                  <w:rPr>
                    <w:rFonts w:ascii="MS Gothic" w:eastAsia="MS Gothic" w:hAnsi="MS Gothic" w:hint="eastAsia"/>
                    <w:i/>
                    <w:iCs/>
                    <w:color w:val="FF0000"/>
                    <w:lang w:val="en-US"/>
                  </w:rPr>
                  <w:t>☐</w:t>
                </w:r>
              </w:p>
            </w:tc>
          </w:sdtContent>
        </w:sdt>
        <w:tc>
          <w:tcPr>
            <w:tcW w:w="8783" w:type="dxa"/>
          </w:tcPr>
          <w:p w14:paraId="1D482C62" w14:textId="48B2231B" w:rsidR="00DC7EE9" w:rsidRDefault="00DC7EE9" w:rsidP="00A5663E">
            <w:pPr>
              <w:rPr>
                <w:i/>
                <w:iCs/>
                <w:color w:val="FF0000"/>
                <w:lang w:val="en-US"/>
              </w:rPr>
            </w:pPr>
            <w:r>
              <w:rPr>
                <w:rFonts w:cstheme="minorHAnsi"/>
                <w:bCs/>
                <w:lang w:val="en-US"/>
              </w:rPr>
              <w:t xml:space="preserve">Project location: Project </w:t>
            </w:r>
            <w:proofErr w:type="gramStart"/>
            <w:r>
              <w:rPr>
                <w:rFonts w:cstheme="minorHAnsi"/>
                <w:bCs/>
                <w:lang w:val="en-US"/>
              </w:rPr>
              <w:t>is located in</w:t>
            </w:r>
            <w:proofErr w:type="gramEnd"/>
            <w:r>
              <w:rPr>
                <w:rFonts w:cstheme="minorHAnsi"/>
                <w:bCs/>
                <w:lang w:val="en-US"/>
              </w:rPr>
              <w:t xml:space="preserve"> low- or middle-income country according to the World Bank classification.</w:t>
            </w:r>
          </w:p>
        </w:tc>
      </w:tr>
      <w:tr w:rsidR="00DC7EE9" w:rsidRPr="00AD7E4F" w14:paraId="6C5D880F" w14:textId="77777777" w:rsidTr="00DC7EE9">
        <w:sdt>
          <w:sdtPr>
            <w:rPr>
              <w:i/>
              <w:iCs/>
              <w:color w:val="FF0000"/>
              <w:lang w:val="en-US"/>
            </w:rPr>
            <w:id w:val="-1191066308"/>
            <w14:checkbox>
              <w14:checked w14:val="0"/>
              <w14:checkedState w14:val="2612" w14:font="MS Gothic"/>
              <w14:uncheckedState w14:val="2610" w14:font="MS Gothic"/>
            </w14:checkbox>
          </w:sdtPr>
          <w:sdtEndPr/>
          <w:sdtContent>
            <w:tc>
              <w:tcPr>
                <w:tcW w:w="562" w:type="dxa"/>
              </w:tcPr>
              <w:p w14:paraId="2192F4A5" w14:textId="7240B80B" w:rsidR="00DC7EE9" w:rsidRDefault="00DC7EE9" w:rsidP="00A5663E">
                <w:pPr>
                  <w:rPr>
                    <w:i/>
                    <w:iCs/>
                    <w:color w:val="FF0000"/>
                    <w:lang w:val="en-US"/>
                  </w:rPr>
                </w:pPr>
                <w:r>
                  <w:rPr>
                    <w:rFonts w:ascii="MS Gothic" w:eastAsia="MS Gothic" w:hAnsi="MS Gothic" w:hint="eastAsia"/>
                    <w:i/>
                    <w:iCs/>
                    <w:color w:val="FF0000"/>
                    <w:lang w:val="en-US"/>
                  </w:rPr>
                  <w:t>☐</w:t>
                </w:r>
              </w:p>
            </w:tc>
          </w:sdtContent>
        </w:sdt>
        <w:tc>
          <w:tcPr>
            <w:tcW w:w="8783" w:type="dxa"/>
          </w:tcPr>
          <w:p w14:paraId="1DC0111F" w14:textId="69510112" w:rsidR="00DC7EE9" w:rsidRPr="00DC7EE9" w:rsidRDefault="00DC7EE9" w:rsidP="00DC7EE9">
            <w:pPr>
              <w:autoSpaceDE w:val="0"/>
              <w:autoSpaceDN w:val="0"/>
              <w:adjustRightInd w:val="0"/>
              <w:rPr>
                <w:rFonts w:cstheme="minorHAnsi"/>
                <w:bCs/>
                <w:lang w:val="en-US"/>
              </w:rPr>
            </w:pPr>
            <w:r>
              <w:rPr>
                <w:rFonts w:cstheme="minorHAnsi"/>
                <w:bCs/>
                <w:lang w:val="en-US"/>
              </w:rPr>
              <w:t>Biochar production does not exceed 100m3/year for a single C-Sink Farmer or 1500m3/year for a single Artisan Pro and is done with a low-tech production unit.</w:t>
            </w:r>
          </w:p>
        </w:tc>
      </w:tr>
      <w:tr w:rsidR="005A7B05" w:rsidRPr="00AD7E4F" w14:paraId="48891E03" w14:textId="77777777" w:rsidTr="00DC7EE9">
        <w:sdt>
          <w:sdtPr>
            <w:rPr>
              <w:i/>
              <w:iCs/>
              <w:color w:val="FF0000"/>
              <w:lang w:val="en-US"/>
            </w:rPr>
            <w:id w:val="-1884711811"/>
            <w14:checkbox>
              <w14:checked w14:val="0"/>
              <w14:checkedState w14:val="2612" w14:font="MS Gothic"/>
              <w14:uncheckedState w14:val="2610" w14:font="MS Gothic"/>
            </w14:checkbox>
          </w:sdtPr>
          <w:sdtEndPr/>
          <w:sdtContent>
            <w:tc>
              <w:tcPr>
                <w:tcW w:w="562" w:type="dxa"/>
              </w:tcPr>
              <w:p w14:paraId="4587B9FA" w14:textId="12604841" w:rsidR="005A7B05" w:rsidRDefault="005A7B05" w:rsidP="005A7B05">
                <w:pPr>
                  <w:rPr>
                    <w:i/>
                    <w:iCs/>
                    <w:color w:val="FF0000"/>
                    <w:lang w:val="en-US"/>
                  </w:rPr>
                </w:pPr>
                <w:r>
                  <w:rPr>
                    <w:rFonts w:ascii="MS Gothic" w:eastAsia="MS Gothic" w:hAnsi="MS Gothic" w:hint="eastAsia"/>
                    <w:i/>
                    <w:iCs/>
                    <w:color w:val="FF0000"/>
                    <w:lang w:val="en-US"/>
                  </w:rPr>
                  <w:t>☐</w:t>
                </w:r>
              </w:p>
            </w:tc>
          </w:sdtContent>
        </w:sdt>
        <w:tc>
          <w:tcPr>
            <w:tcW w:w="8783" w:type="dxa"/>
          </w:tcPr>
          <w:p w14:paraId="02F6939A" w14:textId="6D991EE0" w:rsidR="005A7B05" w:rsidRDefault="005A7B05" w:rsidP="005A7B05">
            <w:pPr>
              <w:autoSpaceDE w:val="0"/>
              <w:autoSpaceDN w:val="0"/>
              <w:adjustRightInd w:val="0"/>
              <w:rPr>
                <w:rFonts w:cstheme="minorHAnsi"/>
                <w:bCs/>
                <w:lang w:val="en-US"/>
              </w:rPr>
            </w:pPr>
            <w:r w:rsidRPr="005A7B05">
              <w:rPr>
                <w:rFonts w:cstheme="minorHAnsi"/>
                <w:bCs/>
                <w:lang w:val="en-US"/>
              </w:rPr>
              <w:t>The C-sinks issued in this project are not claimed in any other Carbon Crediting Scheme.</w:t>
            </w:r>
          </w:p>
        </w:tc>
      </w:tr>
    </w:tbl>
    <w:p w14:paraId="7BFF7D9A" w14:textId="77777777" w:rsidR="00E46338" w:rsidRPr="00A5663E" w:rsidRDefault="00E46338" w:rsidP="00A5663E">
      <w:pPr>
        <w:rPr>
          <w:i/>
          <w:iCs/>
          <w:color w:val="FF0000"/>
          <w:lang w:val="en-US"/>
        </w:rPr>
      </w:pPr>
    </w:p>
    <w:p w14:paraId="5E982637" w14:textId="2B9A90FE" w:rsidR="00E46338" w:rsidRPr="00FB7C78" w:rsidRDefault="00E46338" w:rsidP="00C8651A">
      <w:pPr>
        <w:pStyle w:val="Heading2"/>
      </w:pPr>
      <w:bookmarkStart w:id="15" w:name="_Toc157610849"/>
      <w:bookmarkStart w:id="16" w:name="_Toc171067566"/>
      <w:bookmarkStart w:id="17" w:name="_Toc156474813"/>
      <w:bookmarkEnd w:id="12"/>
      <w:r w:rsidRPr="00FB7C78">
        <w:t>Additionality</w:t>
      </w:r>
      <w:bookmarkEnd w:id="15"/>
      <w:bookmarkEnd w:id="16"/>
    </w:p>
    <w:p w14:paraId="0DFF00CC" w14:textId="57196623" w:rsidR="00E46338" w:rsidRPr="00FB7C78" w:rsidRDefault="00E46338" w:rsidP="00E46338">
      <w:pPr>
        <w:rPr>
          <w:szCs w:val="20"/>
          <w:lang w:val="en-US"/>
        </w:rPr>
      </w:pPr>
      <w:r w:rsidRPr="00FB7C78">
        <w:rPr>
          <w:szCs w:val="20"/>
          <w:lang w:val="en-US"/>
        </w:rPr>
        <w:t xml:space="preserve">Artisanal Biochar Producers do not generate income yet with biochar in most regions, there is no market for biochar-based fertilizers, and the production costs are higher than the expected agronomic benefit, or tropical smallholder farmers do not have the financial resources to pay biochar-based fertilizers. Farmers could produce their biochar from their feedstock to improve their yields, but without the training provided by </w:t>
      </w:r>
      <w:r w:rsidRPr="00897C84">
        <w:rPr>
          <w:color w:val="FF0000"/>
          <w:szCs w:val="20"/>
          <w:lang w:val="en-US"/>
        </w:rPr>
        <w:t>the Global Artisan C-Sink Manager</w:t>
      </w:r>
      <w:r w:rsidRPr="00FB7C78">
        <w:rPr>
          <w:szCs w:val="20"/>
          <w:lang w:val="en-US"/>
        </w:rPr>
        <w:t>, they would hardly acquire the craft to do so.</w:t>
      </w:r>
      <w:r w:rsidR="00B2185F">
        <w:rPr>
          <w:szCs w:val="20"/>
          <w:lang w:val="en-US"/>
        </w:rPr>
        <w:t xml:space="preserve"> The Community Service Activity is a central aspect of the project.</w:t>
      </w:r>
    </w:p>
    <w:p w14:paraId="0ACE4C68" w14:textId="1CD93A32" w:rsidR="00E46338" w:rsidRPr="00FB7C78" w:rsidRDefault="00E46338" w:rsidP="00E46338">
      <w:pPr>
        <w:rPr>
          <w:szCs w:val="20"/>
          <w:lang w:val="en-US"/>
        </w:rPr>
      </w:pPr>
      <w:r w:rsidRPr="00FB7C78">
        <w:rPr>
          <w:szCs w:val="20"/>
          <w:lang w:val="en-US"/>
        </w:rPr>
        <w:lastRenderedPageBreak/>
        <w:t xml:space="preserve">The Global Artisan C-sink will, thus, be the decisive monetary incentive and knowledge transfer to produce climate positive biochar and thus carbon sinks. </w:t>
      </w:r>
      <w:r w:rsidRPr="00897C84">
        <w:rPr>
          <w:color w:val="FF0000"/>
          <w:szCs w:val="20"/>
          <w:lang w:val="en-US"/>
        </w:rPr>
        <w:t>The Global Artisan C-Sink Manager</w:t>
      </w:r>
      <w:r w:rsidRPr="00FB7C78">
        <w:rPr>
          <w:szCs w:val="20"/>
          <w:lang w:val="en-US"/>
        </w:rPr>
        <w:t xml:space="preserve"> will provide not only training on biochar production but also on the preparation and application of biochar-based fertilizers, which (a) will enable most farmers to establish this practice and (b) will avoid the adoption of unsustainable biochar production practices which could result in pollution and GHG-emissions. Moreover, methane compensation, as introduced by the Global Artisan C-sink is a key element to achieving net negative emissions with </w:t>
      </w:r>
      <w:r w:rsidRPr="00FB7C78">
        <w:rPr>
          <w:color w:val="FF0000"/>
          <w:szCs w:val="20"/>
          <w:lang w:val="en-US"/>
        </w:rPr>
        <w:t xml:space="preserve">Kon-Tiki </w:t>
      </w:r>
      <w:r w:rsidRPr="00FB7C78">
        <w:rPr>
          <w:szCs w:val="20"/>
          <w:lang w:val="en-US"/>
        </w:rPr>
        <w:t xml:space="preserve">based </w:t>
      </w:r>
      <w:r w:rsidR="007A77F3">
        <w:rPr>
          <w:szCs w:val="20"/>
          <w:lang w:val="en-US"/>
        </w:rPr>
        <w:t>biochar C-sinks</w:t>
      </w:r>
      <w:r w:rsidRPr="00FB7C78">
        <w:rPr>
          <w:szCs w:val="20"/>
          <w:lang w:val="en-US"/>
        </w:rPr>
        <w:t>.</w:t>
      </w:r>
    </w:p>
    <w:p w14:paraId="2755F166" w14:textId="77777777" w:rsidR="00E46338" w:rsidRDefault="00E46338" w:rsidP="00E46338">
      <w:pPr>
        <w:rPr>
          <w:szCs w:val="20"/>
          <w:lang w:val="en-US"/>
        </w:rPr>
      </w:pPr>
      <w:r w:rsidRPr="00FB7C78">
        <w:rPr>
          <w:szCs w:val="20"/>
          <w:lang w:val="en-US"/>
        </w:rPr>
        <w:t>Global Artisan C-sink assures the adoption of low-emission technology, methane compensation, and the use of sustainably sourced biomass. Without those boundary conditions, biochar production in countries with low purchasing power and limited financial and technical possibilities would hardly result in net negative emissions. Hence, additionality of any C-sink certificates issued under this standard is guaranteed.</w:t>
      </w:r>
    </w:p>
    <w:p w14:paraId="705A8F57" w14:textId="1EB99D3A" w:rsidR="00EA3BF7" w:rsidRDefault="00EA3BF7" w:rsidP="00086EB8">
      <w:pPr>
        <w:pStyle w:val="Heading1"/>
        <w:numPr>
          <w:ilvl w:val="0"/>
          <w:numId w:val="5"/>
        </w:numPr>
      </w:pPr>
      <w:bookmarkStart w:id="18" w:name="_Ref171066393"/>
      <w:bookmarkStart w:id="19" w:name="_Toc171067567"/>
      <w:r w:rsidRPr="00EA3BF7">
        <w:t xml:space="preserve">Ex-ante </w:t>
      </w:r>
      <w:r w:rsidR="006A6E3B">
        <w:t>e</w:t>
      </w:r>
      <w:r w:rsidRPr="00EA3BF7">
        <w:t>stimate of i</w:t>
      </w:r>
      <w:r>
        <w:t>mpact</w:t>
      </w:r>
      <w:bookmarkEnd w:id="18"/>
      <w:bookmarkEnd w:id="19"/>
    </w:p>
    <w:p w14:paraId="06FB34BA" w14:textId="63ED6866" w:rsidR="002F6EA9" w:rsidRDefault="002F6EA9" w:rsidP="00A63DE8">
      <w:pPr>
        <w:rPr>
          <w:lang w:val="en-GB"/>
        </w:rPr>
      </w:pPr>
      <w:r w:rsidRPr="002F6EA9">
        <w:rPr>
          <w:lang w:val="en-GB"/>
        </w:rPr>
        <w:t>The estimations are based on the dry matter amounts of biomass and the resulting biochar. The C-sink is calculated as the expected amounts of biochar multiplied by the expected carbon content.</w:t>
      </w:r>
    </w:p>
    <w:p w14:paraId="79C98980" w14:textId="77777777" w:rsidR="002F6EA9" w:rsidRDefault="00423D6D" w:rsidP="00A63DE8">
      <w:pPr>
        <w:rPr>
          <w:lang w:val="en-GB"/>
        </w:rPr>
      </w:pPr>
      <w:r>
        <w:rPr>
          <w:lang w:val="en-GB"/>
        </w:rPr>
        <w:t>The established temporary C-sinks are based on the SPC fraction (25%) of the biochar or the lifetime of the products where the biochar is applied to</w:t>
      </w:r>
      <w:r w:rsidR="00897C84">
        <w:rPr>
          <w:lang w:val="en-GB"/>
        </w:rPr>
        <w:t xml:space="preserve"> temporary matrixes</w:t>
      </w:r>
      <w:r>
        <w:rPr>
          <w:lang w:val="en-GB"/>
        </w:rPr>
        <w:t xml:space="preserve"> (e.g. cement/concrete in buildings).</w:t>
      </w:r>
      <w:r w:rsidR="00DA6B25">
        <w:rPr>
          <w:lang w:val="en-GB"/>
        </w:rPr>
        <w:t xml:space="preserve"> </w:t>
      </w:r>
    </w:p>
    <w:p w14:paraId="245CC4B1" w14:textId="25CB0D4A" w:rsidR="00423D6D" w:rsidRDefault="00423D6D" w:rsidP="00A63DE8">
      <w:pPr>
        <w:rPr>
          <w:lang w:val="en-GB"/>
        </w:rPr>
      </w:pPr>
      <w:r>
        <w:rPr>
          <w:lang w:val="en-GB"/>
        </w:rPr>
        <w:t>The established permanent C-sinks are based on the PAC fraction of the biochar (75%), when the biochar is applied to soils and has a H/C ratio below 0.4.</w:t>
      </w:r>
    </w:p>
    <w:p w14:paraId="7C06BBB8" w14:textId="77777777" w:rsidR="002F6EA9" w:rsidRPr="007B059D" w:rsidRDefault="002F6EA9" w:rsidP="002F6EA9">
      <w:pPr>
        <w:rPr>
          <w:lang w:val="en-GB"/>
        </w:rPr>
      </w:pPr>
      <w:r w:rsidRPr="007B059D">
        <w:rPr>
          <w:lang w:val="en-GB"/>
        </w:rPr>
        <w:t>The ex-ante estimate is based on the following values:</w:t>
      </w:r>
    </w:p>
    <w:p w14:paraId="295C7C94" w14:textId="77777777" w:rsidR="002F6EA9" w:rsidRPr="007B059D" w:rsidRDefault="002F6EA9" w:rsidP="002F6EA9">
      <w:pPr>
        <w:ind w:left="709"/>
        <w:rPr>
          <w:lang w:val="en-GB"/>
        </w:rPr>
      </w:pPr>
      <w:r w:rsidRPr="007B059D">
        <w:rPr>
          <w:lang w:val="en-GB"/>
        </w:rPr>
        <w:t>Yield factor (feedstock to biochar</w:t>
      </w:r>
      <w:proofErr w:type="gramStart"/>
      <w:r w:rsidRPr="007B059D">
        <w:rPr>
          <w:lang w:val="en-GB"/>
        </w:rPr>
        <w:t>) :</w:t>
      </w:r>
      <w:proofErr w:type="gramEnd"/>
      <w:r w:rsidRPr="007B059D">
        <w:rPr>
          <w:lang w:val="en-GB"/>
        </w:rPr>
        <w:t xml:space="preserve"> </w:t>
      </w:r>
      <w:r w:rsidRPr="007B059D">
        <w:rPr>
          <w:color w:val="FF0000"/>
          <w:lang w:val="en-GB"/>
        </w:rPr>
        <w:t>xx</w:t>
      </w:r>
      <w:r w:rsidRPr="007B059D">
        <w:rPr>
          <w:lang w:val="en-GB"/>
        </w:rPr>
        <w:t xml:space="preserve"> t biochar (DM)/t feedstock (DM)</w:t>
      </w:r>
    </w:p>
    <w:p w14:paraId="5C24019F" w14:textId="77777777" w:rsidR="002F6EA9" w:rsidRPr="007B059D" w:rsidRDefault="002F6EA9" w:rsidP="002F6EA9">
      <w:pPr>
        <w:ind w:left="709"/>
        <w:rPr>
          <w:lang w:val="en-GB"/>
        </w:rPr>
      </w:pPr>
      <w:proofErr w:type="spellStart"/>
      <w:r w:rsidRPr="007B059D">
        <w:rPr>
          <w:lang w:val="en-GB"/>
        </w:rPr>
        <w:t>Ccontent</w:t>
      </w:r>
      <w:proofErr w:type="spellEnd"/>
      <w:r w:rsidRPr="007B059D">
        <w:rPr>
          <w:lang w:val="en-GB"/>
        </w:rPr>
        <w:t xml:space="preserve"> of biochar: </w:t>
      </w:r>
      <w:r w:rsidRPr="007B059D">
        <w:rPr>
          <w:color w:val="FF0000"/>
          <w:lang w:val="en-GB"/>
        </w:rPr>
        <w:t>xx</w:t>
      </w:r>
      <w:r w:rsidRPr="007B059D">
        <w:rPr>
          <w:lang w:val="en-GB"/>
        </w:rPr>
        <w:t xml:space="preserve"> (based on preliminary analysis)</w:t>
      </w:r>
    </w:p>
    <w:p w14:paraId="46AD28E5" w14:textId="2C363EF8" w:rsidR="002F6EA9" w:rsidRPr="002F6EA9" w:rsidRDefault="002F6EA9" w:rsidP="00A63DE8">
      <w:pPr>
        <w:rPr>
          <w:i/>
          <w:iCs/>
          <w:color w:val="FF0000"/>
          <w:lang w:val="en-GB"/>
        </w:rPr>
      </w:pPr>
      <w:r w:rsidRPr="007B059D">
        <w:rPr>
          <w:i/>
          <w:iCs/>
          <w:color w:val="FF0000"/>
          <w:lang w:val="en-GB"/>
        </w:rPr>
        <w:t>(Please fill the below table with the estimated amounts for your production for the first 5 years.)</w:t>
      </w:r>
    </w:p>
    <w:tbl>
      <w:tblPr>
        <w:tblStyle w:val="TableGrid"/>
        <w:tblW w:w="10201" w:type="dxa"/>
        <w:tblLook w:val="04A0" w:firstRow="1" w:lastRow="0" w:firstColumn="1" w:lastColumn="0" w:noHBand="0" w:noVBand="1"/>
      </w:tblPr>
      <w:tblGrid>
        <w:gridCol w:w="1271"/>
        <w:gridCol w:w="1985"/>
        <w:gridCol w:w="2126"/>
        <w:gridCol w:w="2410"/>
        <w:gridCol w:w="2409"/>
      </w:tblGrid>
      <w:tr w:rsidR="000C6E43" w:rsidRPr="00AD7E4F" w14:paraId="34238BCD" w14:textId="77777777" w:rsidTr="000C6E43">
        <w:tc>
          <w:tcPr>
            <w:tcW w:w="1271" w:type="dxa"/>
          </w:tcPr>
          <w:p w14:paraId="07DFCBE4" w14:textId="77777777" w:rsidR="000C6E43" w:rsidRDefault="000C6E43" w:rsidP="00866A8B">
            <w:pPr>
              <w:rPr>
                <w:lang w:val="en-US"/>
              </w:rPr>
            </w:pPr>
            <w:r>
              <w:rPr>
                <w:lang w:val="en-US"/>
              </w:rPr>
              <w:t>Year of operation</w:t>
            </w:r>
          </w:p>
        </w:tc>
        <w:tc>
          <w:tcPr>
            <w:tcW w:w="1985" w:type="dxa"/>
          </w:tcPr>
          <w:p w14:paraId="2F9DAACB" w14:textId="28082580" w:rsidR="000C6E43" w:rsidRDefault="000C6E43" w:rsidP="00866A8B">
            <w:pPr>
              <w:rPr>
                <w:lang w:val="en-US"/>
              </w:rPr>
            </w:pPr>
            <w:r>
              <w:rPr>
                <w:lang w:val="en-US"/>
              </w:rPr>
              <w:t>Amount of feedstock (t DM)</w:t>
            </w:r>
          </w:p>
        </w:tc>
        <w:tc>
          <w:tcPr>
            <w:tcW w:w="2126" w:type="dxa"/>
          </w:tcPr>
          <w:p w14:paraId="3485C552" w14:textId="272BD22E" w:rsidR="000C6E43" w:rsidRDefault="000C6E43" w:rsidP="00866A8B">
            <w:pPr>
              <w:rPr>
                <w:lang w:val="en-US"/>
              </w:rPr>
            </w:pPr>
            <w:r>
              <w:rPr>
                <w:lang w:val="en-US"/>
              </w:rPr>
              <w:t>Amount of biochar produced (t DM)</w:t>
            </w:r>
          </w:p>
        </w:tc>
        <w:tc>
          <w:tcPr>
            <w:tcW w:w="2410" w:type="dxa"/>
          </w:tcPr>
          <w:p w14:paraId="026C1971" w14:textId="75F78A69" w:rsidR="000C6E43" w:rsidRDefault="000C6E43" w:rsidP="00866A8B">
            <w:pPr>
              <w:rPr>
                <w:lang w:val="en-US"/>
              </w:rPr>
            </w:pPr>
            <w:r>
              <w:rPr>
                <w:lang w:val="en-US"/>
              </w:rPr>
              <w:t>Established temporary C-sinks (</w:t>
            </w:r>
            <w:r w:rsidRPr="00184A92">
              <w:rPr>
                <w:rFonts w:cstheme="minorHAnsi"/>
                <w:lang w:val="en-US"/>
              </w:rPr>
              <w:t>tCO</w:t>
            </w:r>
            <w:r w:rsidRPr="00184A92">
              <w:rPr>
                <w:rFonts w:cstheme="minorHAnsi"/>
                <w:vertAlign w:val="subscript"/>
                <w:lang w:val="en-US"/>
              </w:rPr>
              <w:t>2</w:t>
            </w:r>
            <w:r w:rsidRPr="00184A92">
              <w:rPr>
                <w:rFonts w:cstheme="minorHAnsi"/>
                <w:lang w:val="en-US"/>
              </w:rPr>
              <w:t>e</w:t>
            </w:r>
            <w:r>
              <w:rPr>
                <w:lang w:val="en-US"/>
              </w:rPr>
              <w:t>)</w:t>
            </w:r>
          </w:p>
        </w:tc>
        <w:tc>
          <w:tcPr>
            <w:tcW w:w="2409" w:type="dxa"/>
          </w:tcPr>
          <w:p w14:paraId="0818A2A0" w14:textId="32E19F38" w:rsidR="000C6E43" w:rsidRDefault="000C6E43" w:rsidP="00866A8B">
            <w:pPr>
              <w:rPr>
                <w:lang w:val="en-US"/>
              </w:rPr>
            </w:pPr>
            <w:r>
              <w:rPr>
                <w:lang w:val="en-US"/>
              </w:rPr>
              <w:t xml:space="preserve">Established permanent C-sinks </w:t>
            </w:r>
            <w:r w:rsidRPr="00184A92">
              <w:rPr>
                <w:lang w:val="en-US"/>
              </w:rPr>
              <w:t>(</w:t>
            </w:r>
            <w:r w:rsidRPr="00184A92">
              <w:rPr>
                <w:rFonts w:cstheme="minorHAnsi"/>
                <w:lang w:val="en-US"/>
              </w:rPr>
              <w:t>tCO</w:t>
            </w:r>
            <w:r w:rsidRPr="00184A92">
              <w:rPr>
                <w:rFonts w:cstheme="minorHAnsi"/>
                <w:vertAlign w:val="subscript"/>
                <w:lang w:val="en-US"/>
              </w:rPr>
              <w:t>2</w:t>
            </w:r>
            <w:r w:rsidRPr="00184A92">
              <w:rPr>
                <w:rFonts w:cstheme="minorHAnsi"/>
                <w:lang w:val="en-US"/>
              </w:rPr>
              <w:t>e</w:t>
            </w:r>
            <w:r>
              <w:rPr>
                <w:lang w:val="en-US"/>
              </w:rPr>
              <w:t>)</w:t>
            </w:r>
          </w:p>
        </w:tc>
      </w:tr>
      <w:tr w:rsidR="00897C84" w14:paraId="05143CE1" w14:textId="77777777" w:rsidTr="000C6E43">
        <w:tc>
          <w:tcPr>
            <w:tcW w:w="1271" w:type="dxa"/>
          </w:tcPr>
          <w:p w14:paraId="52B7005E" w14:textId="77777777" w:rsidR="00897C84" w:rsidRDefault="00897C84" w:rsidP="00897C84">
            <w:pPr>
              <w:rPr>
                <w:lang w:val="en-US"/>
              </w:rPr>
            </w:pPr>
            <w:r>
              <w:rPr>
                <w:lang w:val="en-US"/>
              </w:rPr>
              <w:t>1</w:t>
            </w:r>
          </w:p>
        </w:tc>
        <w:tc>
          <w:tcPr>
            <w:tcW w:w="1985" w:type="dxa"/>
          </w:tcPr>
          <w:p w14:paraId="5195FCFD" w14:textId="77777777" w:rsidR="00897C84" w:rsidRPr="004F7D9B" w:rsidRDefault="00897C84" w:rsidP="00897C84">
            <w:pPr>
              <w:rPr>
                <w:color w:val="FF0000"/>
                <w:lang w:val="en-US"/>
              </w:rPr>
            </w:pPr>
            <w:r w:rsidRPr="004F7D9B">
              <w:rPr>
                <w:color w:val="FF0000"/>
                <w:lang w:val="en-US"/>
              </w:rPr>
              <w:t>X</w:t>
            </w:r>
          </w:p>
        </w:tc>
        <w:tc>
          <w:tcPr>
            <w:tcW w:w="2126" w:type="dxa"/>
          </w:tcPr>
          <w:p w14:paraId="3C1BF2BA" w14:textId="26B99EF5" w:rsidR="00897C84" w:rsidRPr="004F7D9B" w:rsidRDefault="00897C84" w:rsidP="00897C84">
            <w:pPr>
              <w:rPr>
                <w:color w:val="FF0000"/>
                <w:lang w:val="en-US"/>
              </w:rPr>
            </w:pPr>
            <w:r w:rsidRPr="004F7D9B">
              <w:rPr>
                <w:color w:val="FF0000"/>
                <w:lang w:val="en-US"/>
              </w:rPr>
              <w:t>X</w:t>
            </w:r>
          </w:p>
        </w:tc>
        <w:tc>
          <w:tcPr>
            <w:tcW w:w="2410" w:type="dxa"/>
          </w:tcPr>
          <w:p w14:paraId="5238F77C" w14:textId="33FE414D" w:rsidR="00897C84" w:rsidRPr="004F7D9B" w:rsidRDefault="00897C84" w:rsidP="00897C84">
            <w:pPr>
              <w:rPr>
                <w:color w:val="FF0000"/>
                <w:lang w:val="en-US"/>
              </w:rPr>
            </w:pPr>
            <w:r w:rsidRPr="004F7D9B">
              <w:rPr>
                <w:color w:val="FF0000"/>
                <w:lang w:val="en-US"/>
              </w:rPr>
              <w:t>X</w:t>
            </w:r>
          </w:p>
        </w:tc>
        <w:tc>
          <w:tcPr>
            <w:tcW w:w="2409" w:type="dxa"/>
          </w:tcPr>
          <w:p w14:paraId="6E7B23AB" w14:textId="77777777" w:rsidR="00897C84" w:rsidRPr="004F7D9B" w:rsidRDefault="00897C84" w:rsidP="00897C84">
            <w:pPr>
              <w:rPr>
                <w:color w:val="FF0000"/>
                <w:lang w:val="en-US"/>
              </w:rPr>
            </w:pPr>
            <w:r w:rsidRPr="004F7D9B">
              <w:rPr>
                <w:color w:val="FF0000"/>
                <w:lang w:val="en-US"/>
              </w:rPr>
              <w:t>X</w:t>
            </w:r>
          </w:p>
        </w:tc>
      </w:tr>
      <w:tr w:rsidR="00897C84" w14:paraId="13AA3A8D" w14:textId="77777777" w:rsidTr="000C6E43">
        <w:tc>
          <w:tcPr>
            <w:tcW w:w="1271" w:type="dxa"/>
          </w:tcPr>
          <w:p w14:paraId="74702AA0" w14:textId="77777777" w:rsidR="00897C84" w:rsidRDefault="00897C84" w:rsidP="00897C84">
            <w:pPr>
              <w:rPr>
                <w:lang w:val="en-US"/>
              </w:rPr>
            </w:pPr>
            <w:r>
              <w:rPr>
                <w:lang w:val="en-US"/>
              </w:rPr>
              <w:t>2</w:t>
            </w:r>
          </w:p>
        </w:tc>
        <w:tc>
          <w:tcPr>
            <w:tcW w:w="1985" w:type="dxa"/>
          </w:tcPr>
          <w:p w14:paraId="0E202062" w14:textId="77777777" w:rsidR="00897C84" w:rsidRPr="004F7D9B" w:rsidRDefault="00897C84" w:rsidP="00897C84">
            <w:pPr>
              <w:rPr>
                <w:color w:val="FF0000"/>
                <w:lang w:val="en-US"/>
              </w:rPr>
            </w:pPr>
            <w:r w:rsidRPr="004F7D9B">
              <w:rPr>
                <w:color w:val="FF0000"/>
                <w:lang w:val="en-US"/>
              </w:rPr>
              <w:t>X</w:t>
            </w:r>
          </w:p>
        </w:tc>
        <w:tc>
          <w:tcPr>
            <w:tcW w:w="2126" w:type="dxa"/>
          </w:tcPr>
          <w:p w14:paraId="1B667F24" w14:textId="3A13EB14" w:rsidR="00897C84" w:rsidRPr="004F7D9B" w:rsidRDefault="00897C84" w:rsidP="00897C84">
            <w:pPr>
              <w:rPr>
                <w:color w:val="FF0000"/>
                <w:lang w:val="en-US"/>
              </w:rPr>
            </w:pPr>
            <w:r w:rsidRPr="004F7D9B">
              <w:rPr>
                <w:color w:val="FF0000"/>
                <w:lang w:val="en-US"/>
              </w:rPr>
              <w:t>X</w:t>
            </w:r>
          </w:p>
        </w:tc>
        <w:tc>
          <w:tcPr>
            <w:tcW w:w="2410" w:type="dxa"/>
          </w:tcPr>
          <w:p w14:paraId="33C7655A" w14:textId="62C0D98A" w:rsidR="00897C84" w:rsidRPr="004F7D9B" w:rsidRDefault="00897C84" w:rsidP="00897C84">
            <w:pPr>
              <w:rPr>
                <w:color w:val="FF0000"/>
                <w:lang w:val="en-US"/>
              </w:rPr>
            </w:pPr>
            <w:r w:rsidRPr="004F7D9B">
              <w:rPr>
                <w:color w:val="FF0000"/>
                <w:lang w:val="en-US"/>
              </w:rPr>
              <w:t>X</w:t>
            </w:r>
          </w:p>
        </w:tc>
        <w:tc>
          <w:tcPr>
            <w:tcW w:w="2409" w:type="dxa"/>
          </w:tcPr>
          <w:p w14:paraId="03880165" w14:textId="77777777" w:rsidR="00897C84" w:rsidRPr="004F7D9B" w:rsidRDefault="00897C84" w:rsidP="00897C84">
            <w:pPr>
              <w:rPr>
                <w:color w:val="FF0000"/>
                <w:lang w:val="en-US"/>
              </w:rPr>
            </w:pPr>
            <w:r w:rsidRPr="004F7D9B">
              <w:rPr>
                <w:color w:val="FF0000"/>
                <w:lang w:val="en-US"/>
              </w:rPr>
              <w:t>X</w:t>
            </w:r>
          </w:p>
        </w:tc>
      </w:tr>
      <w:tr w:rsidR="00897C84" w14:paraId="4CFB1B9B" w14:textId="77777777" w:rsidTr="000C6E43">
        <w:tc>
          <w:tcPr>
            <w:tcW w:w="1271" w:type="dxa"/>
          </w:tcPr>
          <w:p w14:paraId="0494ED8F" w14:textId="77777777" w:rsidR="00897C84" w:rsidRDefault="00897C84" w:rsidP="00897C84">
            <w:pPr>
              <w:rPr>
                <w:lang w:val="en-US"/>
              </w:rPr>
            </w:pPr>
            <w:r>
              <w:rPr>
                <w:lang w:val="en-US"/>
              </w:rPr>
              <w:t>3</w:t>
            </w:r>
          </w:p>
        </w:tc>
        <w:tc>
          <w:tcPr>
            <w:tcW w:w="1985" w:type="dxa"/>
          </w:tcPr>
          <w:p w14:paraId="606A36DD" w14:textId="77777777" w:rsidR="00897C84" w:rsidRPr="004F7D9B" w:rsidRDefault="00897C84" w:rsidP="00897C84">
            <w:pPr>
              <w:rPr>
                <w:color w:val="FF0000"/>
                <w:lang w:val="en-US"/>
              </w:rPr>
            </w:pPr>
            <w:r w:rsidRPr="004F7D9B">
              <w:rPr>
                <w:color w:val="FF0000"/>
                <w:lang w:val="en-US"/>
              </w:rPr>
              <w:t>X</w:t>
            </w:r>
          </w:p>
        </w:tc>
        <w:tc>
          <w:tcPr>
            <w:tcW w:w="2126" w:type="dxa"/>
          </w:tcPr>
          <w:p w14:paraId="706E053E" w14:textId="292E4272" w:rsidR="00897C84" w:rsidRPr="004F7D9B" w:rsidRDefault="00897C84" w:rsidP="00897C84">
            <w:pPr>
              <w:rPr>
                <w:color w:val="FF0000"/>
                <w:lang w:val="en-US"/>
              </w:rPr>
            </w:pPr>
            <w:r w:rsidRPr="004F7D9B">
              <w:rPr>
                <w:color w:val="FF0000"/>
                <w:lang w:val="en-US"/>
              </w:rPr>
              <w:t>X</w:t>
            </w:r>
          </w:p>
        </w:tc>
        <w:tc>
          <w:tcPr>
            <w:tcW w:w="2410" w:type="dxa"/>
          </w:tcPr>
          <w:p w14:paraId="38A13FB0" w14:textId="04F970EE" w:rsidR="00897C84" w:rsidRPr="004F7D9B" w:rsidRDefault="00897C84" w:rsidP="00897C84">
            <w:pPr>
              <w:rPr>
                <w:color w:val="FF0000"/>
                <w:lang w:val="en-US"/>
              </w:rPr>
            </w:pPr>
            <w:r w:rsidRPr="004F7D9B">
              <w:rPr>
                <w:color w:val="FF0000"/>
                <w:lang w:val="en-US"/>
              </w:rPr>
              <w:t>X</w:t>
            </w:r>
          </w:p>
        </w:tc>
        <w:tc>
          <w:tcPr>
            <w:tcW w:w="2409" w:type="dxa"/>
          </w:tcPr>
          <w:p w14:paraId="1D151609" w14:textId="77777777" w:rsidR="00897C84" w:rsidRPr="004F7D9B" w:rsidRDefault="00897C84" w:rsidP="00897C84">
            <w:pPr>
              <w:rPr>
                <w:color w:val="FF0000"/>
                <w:lang w:val="en-US"/>
              </w:rPr>
            </w:pPr>
            <w:r w:rsidRPr="004F7D9B">
              <w:rPr>
                <w:color w:val="FF0000"/>
                <w:lang w:val="en-US"/>
              </w:rPr>
              <w:t>X</w:t>
            </w:r>
          </w:p>
        </w:tc>
      </w:tr>
      <w:tr w:rsidR="00897C84" w14:paraId="1F8A27BA" w14:textId="77777777" w:rsidTr="000C6E43">
        <w:tc>
          <w:tcPr>
            <w:tcW w:w="1271" w:type="dxa"/>
          </w:tcPr>
          <w:p w14:paraId="585ED5F6" w14:textId="77777777" w:rsidR="00897C84" w:rsidRDefault="00897C84" w:rsidP="00897C84">
            <w:pPr>
              <w:rPr>
                <w:lang w:val="en-US"/>
              </w:rPr>
            </w:pPr>
            <w:r>
              <w:rPr>
                <w:lang w:val="en-US"/>
              </w:rPr>
              <w:t>4</w:t>
            </w:r>
          </w:p>
        </w:tc>
        <w:tc>
          <w:tcPr>
            <w:tcW w:w="1985" w:type="dxa"/>
          </w:tcPr>
          <w:p w14:paraId="4943113D" w14:textId="77777777" w:rsidR="00897C84" w:rsidRPr="004F7D9B" w:rsidRDefault="00897C84" w:rsidP="00897C84">
            <w:pPr>
              <w:rPr>
                <w:color w:val="FF0000"/>
                <w:lang w:val="en-US"/>
              </w:rPr>
            </w:pPr>
            <w:r w:rsidRPr="004F7D9B">
              <w:rPr>
                <w:color w:val="FF0000"/>
                <w:lang w:val="en-US"/>
              </w:rPr>
              <w:t>X</w:t>
            </w:r>
          </w:p>
        </w:tc>
        <w:tc>
          <w:tcPr>
            <w:tcW w:w="2126" w:type="dxa"/>
          </w:tcPr>
          <w:p w14:paraId="43747CC3" w14:textId="6EB7E3A2" w:rsidR="00897C84" w:rsidRPr="004F7D9B" w:rsidRDefault="00897C84" w:rsidP="00897C84">
            <w:pPr>
              <w:rPr>
                <w:color w:val="FF0000"/>
                <w:lang w:val="en-US"/>
              </w:rPr>
            </w:pPr>
            <w:r w:rsidRPr="004F7D9B">
              <w:rPr>
                <w:color w:val="FF0000"/>
                <w:lang w:val="en-US"/>
              </w:rPr>
              <w:t>X</w:t>
            </w:r>
          </w:p>
        </w:tc>
        <w:tc>
          <w:tcPr>
            <w:tcW w:w="2410" w:type="dxa"/>
          </w:tcPr>
          <w:p w14:paraId="6D5837A7" w14:textId="41786982" w:rsidR="00897C84" w:rsidRPr="004F7D9B" w:rsidRDefault="00897C84" w:rsidP="00897C84">
            <w:pPr>
              <w:rPr>
                <w:color w:val="FF0000"/>
                <w:lang w:val="en-US"/>
              </w:rPr>
            </w:pPr>
            <w:r w:rsidRPr="004F7D9B">
              <w:rPr>
                <w:color w:val="FF0000"/>
                <w:lang w:val="en-US"/>
              </w:rPr>
              <w:t>X</w:t>
            </w:r>
          </w:p>
        </w:tc>
        <w:tc>
          <w:tcPr>
            <w:tcW w:w="2409" w:type="dxa"/>
          </w:tcPr>
          <w:p w14:paraId="6C5BF9C7" w14:textId="77777777" w:rsidR="00897C84" w:rsidRPr="004F7D9B" w:rsidRDefault="00897C84" w:rsidP="00897C84">
            <w:pPr>
              <w:rPr>
                <w:color w:val="FF0000"/>
                <w:lang w:val="en-US"/>
              </w:rPr>
            </w:pPr>
            <w:r w:rsidRPr="004F7D9B">
              <w:rPr>
                <w:color w:val="FF0000"/>
                <w:lang w:val="en-US"/>
              </w:rPr>
              <w:t>X</w:t>
            </w:r>
          </w:p>
        </w:tc>
      </w:tr>
      <w:tr w:rsidR="00897C84" w14:paraId="616E3510" w14:textId="77777777" w:rsidTr="000C6E43">
        <w:tc>
          <w:tcPr>
            <w:tcW w:w="1271" w:type="dxa"/>
          </w:tcPr>
          <w:p w14:paraId="1222DBB9" w14:textId="77777777" w:rsidR="00897C84" w:rsidRDefault="00897C84" w:rsidP="00897C84">
            <w:pPr>
              <w:rPr>
                <w:lang w:val="en-US"/>
              </w:rPr>
            </w:pPr>
            <w:r>
              <w:rPr>
                <w:lang w:val="en-US"/>
              </w:rPr>
              <w:t>5</w:t>
            </w:r>
          </w:p>
        </w:tc>
        <w:tc>
          <w:tcPr>
            <w:tcW w:w="1985" w:type="dxa"/>
          </w:tcPr>
          <w:p w14:paraId="5E53F0D1" w14:textId="77777777" w:rsidR="00897C84" w:rsidRPr="004F7D9B" w:rsidRDefault="00897C84" w:rsidP="00897C84">
            <w:pPr>
              <w:rPr>
                <w:color w:val="FF0000"/>
                <w:lang w:val="en-US"/>
              </w:rPr>
            </w:pPr>
            <w:r w:rsidRPr="004F7D9B">
              <w:rPr>
                <w:color w:val="FF0000"/>
                <w:lang w:val="en-US"/>
              </w:rPr>
              <w:t>X</w:t>
            </w:r>
          </w:p>
        </w:tc>
        <w:tc>
          <w:tcPr>
            <w:tcW w:w="2126" w:type="dxa"/>
          </w:tcPr>
          <w:p w14:paraId="60C716DC" w14:textId="1FA49DFD" w:rsidR="00897C84" w:rsidRPr="004F7D9B" w:rsidRDefault="00897C84" w:rsidP="00897C84">
            <w:pPr>
              <w:rPr>
                <w:color w:val="FF0000"/>
                <w:lang w:val="en-US"/>
              </w:rPr>
            </w:pPr>
            <w:r w:rsidRPr="004F7D9B">
              <w:rPr>
                <w:color w:val="FF0000"/>
                <w:lang w:val="en-US"/>
              </w:rPr>
              <w:t>X</w:t>
            </w:r>
          </w:p>
        </w:tc>
        <w:tc>
          <w:tcPr>
            <w:tcW w:w="2410" w:type="dxa"/>
          </w:tcPr>
          <w:p w14:paraId="23446222" w14:textId="058F2D3C" w:rsidR="00897C84" w:rsidRPr="004F7D9B" w:rsidRDefault="00897C84" w:rsidP="00897C84">
            <w:pPr>
              <w:rPr>
                <w:color w:val="FF0000"/>
                <w:lang w:val="en-US"/>
              </w:rPr>
            </w:pPr>
            <w:r w:rsidRPr="004F7D9B">
              <w:rPr>
                <w:color w:val="FF0000"/>
                <w:lang w:val="en-US"/>
              </w:rPr>
              <w:t>X</w:t>
            </w:r>
          </w:p>
        </w:tc>
        <w:tc>
          <w:tcPr>
            <w:tcW w:w="2409" w:type="dxa"/>
          </w:tcPr>
          <w:p w14:paraId="1175709F" w14:textId="77777777" w:rsidR="00897C84" w:rsidRPr="004F7D9B" w:rsidRDefault="00897C84" w:rsidP="00897C84">
            <w:pPr>
              <w:rPr>
                <w:color w:val="FF0000"/>
                <w:lang w:val="en-US"/>
              </w:rPr>
            </w:pPr>
            <w:r w:rsidRPr="004F7D9B">
              <w:rPr>
                <w:color w:val="FF0000"/>
                <w:lang w:val="en-US"/>
              </w:rPr>
              <w:t>X</w:t>
            </w:r>
          </w:p>
        </w:tc>
      </w:tr>
      <w:tr w:rsidR="00897C84" w14:paraId="414E5082" w14:textId="77777777" w:rsidTr="000C6E43">
        <w:tc>
          <w:tcPr>
            <w:tcW w:w="1271" w:type="dxa"/>
          </w:tcPr>
          <w:p w14:paraId="17B2CB41" w14:textId="2326FC78" w:rsidR="00897C84" w:rsidRDefault="00897C84" w:rsidP="00897C84">
            <w:pPr>
              <w:rPr>
                <w:lang w:val="en-US"/>
              </w:rPr>
            </w:pPr>
            <w:r>
              <w:rPr>
                <w:lang w:val="en-US"/>
              </w:rPr>
              <w:t>sum</w:t>
            </w:r>
          </w:p>
        </w:tc>
        <w:tc>
          <w:tcPr>
            <w:tcW w:w="1985" w:type="dxa"/>
          </w:tcPr>
          <w:p w14:paraId="412C2E71" w14:textId="2FB27624" w:rsidR="00897C84" w:rsidRPr="004F7D9B" w:rsidRDefault="00897C84" w:rsidP="00897C84">
            <w:pPr>
              <w:rPr>
                <w:color w:val="FF0000"/>
                <w:lang w:val="en-US"/>
              </w:rPr>
            </w:pPr>
            <w:r w:rsidRPr="004F7D9B">
              <w:rPr>
                <w:color w:val="FF0000"/>
                <w:lang w:val="en-US"/>
              </w:rPr>
              <w:t>X</w:t>
            </w:r>
          </w:p>
        </w:tc>
        <w:tc>
          <w:tcPr>
            <w:tcW w:w="2126" w:type="dxa"/>
          </w:tcPr>
          <w:p w14:paraId="0D4331D7" w14:textId="094DA830" w:rsidR="00897C84" w:rsidRPr="004F7D9B" w:rsidRDefault="00897C84" w:rsidP="00897C84">
            <w:pPr>
              <w:rPr>
                <w:color w:val="FF0000"/>
                <w:lang w:val="en-US"/>
              </w:rPr>
            </w:pPr>
            <w:r w:rsidRPr="004F7D9B">
              <w:rPr>
                <w:color w:val="FF0000"/>
                <w:lang w:val="en-US"/>
              </w:rPr>
              <w:t>X</w:t>
            </w:r>
          </w:p>
        </w:tc>
        <w:tc>
          <w:tcPr>
            <w:tcW w:w="2410" w:type="dxa"/>
          </w:tcPr>
          <w:p w14:paraId="7B233056" w14:textId="23DDC109" w:rsidR="00897C84" w:rsidRPr="004F7D9B" w:rsidRDefault="00897C84" w:rsidP="00897C84">
            <w:pPr>
              <w:rPr>
                <w:color w:val="FF0000"/>
                <w:lang w:val="en-US"/>
              </w:rPr>
            </w:pPr>
            <w:r w:rsidRPr="004F7D9B">
              <w:rPr>
                <w:color w:val="FF0000"/>
                <w:lang w:val="en-US"/>
              </w:rPr>
              <w:t>X</w:t>
            </w:r>
          </w:p>
        </w:tc>
        <w:tc>
          <w:tcPr>
            <w:tcW w:w="2409" w:type="dxa"/>
          </w:tcPr>
          <w:p w14:paraId="10023F97" w14:textId="23408199" w:rsidR="00897C84" w:rsidRPr="004F7D9B" w:rsidRDefault="00897C84" w:rsidP="00897C84">
            <w:pPr>
              <w:rPr>
                <w:color w:val="FF0000"/>
                <w:lang w:val="en-US"/>
              </w:rPr>
            </w:pPr>
            <w:r w:rsidRPr="004F7D9B">
              <w:rPr>
                <w:color w:val="FF0000"/>
                <w:lang w:val="en-US"/>
              </w:rPr>
              <w:t>X</w:t>
            </w:r>
          </w:p>
        </w:tc>
      </w:tr>
    </w:tbl>
    <w:p w14:paraId="13BAFF46" w14:textId="77777777" w:rsidR="00EA3BF7" w:rsidRDefault="00EA3BF7" w:rsidP="00EA3BF7">
      <w:pPr>
        <w:rPr>
          <w:lang w:val="it-CH"/>
        </w:rPr>
      </w:pPr>
    </w:p>
    <w:p w14:paraId="77AEF909" w14:textId="22E529B8" w:rsidR="00FB098C" w:rsidRPr="00B01298" w:rsidRDefault="00BE70FA" w:rsidP="00086EB8">
      <w:pPr>
        <w:pStyle w:val="Heading1"/>
        <w:numPr>
          <w:ilvl w:val="0"/>
          <w:numId w:val="5"/>
        </w:numPr>
      </w:pPr>
      <w:bookmarkStart w:id="20" w:name="_Ref171066413"/>
      <w:bookmarkStart w:id="21" w:name="_Toc171067568"/>
      <w:r w:rsidRPr="009014AE">
        <w:t>Technolog</w:t>
      </w:r>
      <w:r w:rsidR="00914CCC" w:rsidRPr="009014AE">
        <w:t>y</w:t>
      </w:r>
      <w:r w:rsidR="00E0601B" w:rsidRPr="00B01298">
        <w:t xml:space="preserve"> and</w:t>
      </w:r>
      <w:bookmarkEnd w:id="17"/>
      <w:r w:rsidR="009877FF" w:rsidRPr="00B01298">
        <w:t xml:space="preserve"> business cases</w:t>
      </w:r>
      <w:bookmarkEnd w:id="20"/>
      <w:bookmarkEnd w:id="21"/>
    </w:p>
    <w:p w14:paraId="77EDDDF4" w14:textId="0CF8E266" w:rsidR="008F267E" w:rsidRDefault="008F267E" w:rsidP="00C8651A">
      <w:pPr>
        <w:pStyle w:val="Heading2"/>
      </w:pPr>
      <w:bookmarkStart w:id="22" w:name="_Toc171067569"/>
      <w:bookmarkStart w:id="23" w:name="_Toc156474814"/>
      <w:r>
        <w:t>Artisan Biochar Producer</w:t>
      </w:r>
      <w:bookmarkEnd w:id="22"/>
    </w:p>
    <w:p w14:paraId="290564EC" w14:textId="4AC233CF" w:rsidR="008F267E" w:rsidRDefault="008F267E" w:rsidP="008F267E">
      <w:pPr>
        <w:rPr>
          <w:i/>
          <w:iCs/>
          <w:color w:val="FF0000"/>
          <w:lang w:val="en-US"/>
        </w:rPr>
      </w:pPr>
      <w:r w:rsidRPr="00195960">
        <w:rPr>
          <w:i/>
          <w:iCs/>
          <w:color w:val="FF0000"/>
          <w:lang w:val="en-US"/>
        </w:rPr>
        <w:t xml:space="preserve">Description of which type of system will be </w:t>
      </w:r>
      <w:r w:rsidR="007A77F3" w:rsidRPr="00195960">
        <w:rPr>
          <w:i/>
          <w:iCs/>
          <w:color w:val="FF0000"/>
          <w:lang w:val="en-US"/>
        </w:rPr>
        <w:t xml:space="preserve">conducted </w:t>
      </w:r>
      <w:r w:rsidRPr="00195960">
        <w:rPr>
          <w:i/>
          <w:iCs/>
          <w:color w:val="FF0000"/>
          <w:lang w:val="en-US"/>
        </w:rPr>
        <w:t>in this project (C-Sink Cooks, C-Sink Farmer or Artisan Pro)</w:t>
      </w:r>
    </w:p>
    <w:tbl>
      <w:tblPr>
        <w:tblStyle w:val="TableGrid"/>
        <w:tblW w:w="0" w:type="auto"/>
        <w:tblLook w:val="04A0" w:firstRow="1" w:lastRow="0" w:firstColumn="1" w:lastColumn="0" w:noHBand="0" w:noVBand="1"/>
      </w:tblPr>
      <w:tblGrid>
        <w:gridCol w:w="9345"/>
      </w:tblGrid>
      <w:tr w:rsidR="00FF61E0" w:rsidRPr="00AD7E4F" w14:paraId="54157C69" w14:textId="77777777" w:rsidTr="00FF61E0">
        <w:tc>
          <w:tcPr>
            <w:tcW w:w="9345" w:type="dxa"/>
          </w:tcPr>
          <w:p w14:paraId="79F8AD18" w14:textId="1B6A8AAF" w:rsidR="00FF61E0" w:rsidRPr="00423D6D" w:rsidRDefault="00FF61E0" w:rsidP="008F267E">
            <w:pPr>
              <w:rPr>
                <w:color w:val="FF0000"/>
                <w:lang w:val="en-US"/>
              </w:rPr>
            </w:pPr>
            <w:r w:rsidRPr="00423D6D">
              <w:rPr>
                <w:color w:val="FF0000"/>
                <w:lang w:val="en-US"/>
              </w:rPr>
              <w:lastRenderedPageBreak/>
              <w:t>The C-Sink Farmer is an Artisan Biochar Producer who produces up to 100 m</w:t>
            </w:r>
            <w:r w:rsidRPr="00423D6D">
              <w:rPr>
                <w:color w:val="FF0000"/>
                <w:vertAlign w:val="superscript"/>
                <w:lang w:val="en-US"/>
              </w:rPr>
              <w:t>3</w:t>
            </w:r>
            <w:r w:rsidRPr="00423D6D">
              <w:rPr>
                <w:color w:val="FF0000"/>
                <w:lang w:val="en-US"/>
              </w:rPr>
              <w:t xml:space="preserve"> of biochar per year from residues of her/his farm and applies this biochar back to his/her soil. Exceptionally, biomass from neighboring farms or debris can be used, and biochar can be sold to other farmers when correctly tracked. C-Sink Farmers are grouped in Artisan Networks with a maximum of 1000 participating farmers managed by an Artisan C-Sink Manager.</w:t>
            </w:r>
          </w:p>
        </w:tc>
      </w:tr>
    </w:tbl>
    <w:p w14:paraId="2B0F968A" w14:textId="77777777" w:rsidR="003A7D98" w:rsidRDefault="003A7D98" w:rsidP="008F267E">
      <w:pPr>
        <w:rPr>
          <w:i/>
          <w:iCs/>
          <w:color w:val="FF0000"/>
          <w:lang w:val="en-US"/>
        </w:rPr>
      </w:pPr>
    </w:p>
    <w:tbl>
      <w:tblPr>
        <w:tblStyle w:val="TableGrid"/>
        <w:tblW w:w="0" w:type="auto"/>
        <w:tblLook w:val="04A0" w:firstRow="1" w:lastRow="0" w:firstColumn="1" w:lastColumn="0" w:noHBand="0" w:noVBand="1"/>
      </w:tblPr>
      <w:tblGrid>
        <w:gridCol w:w="9345"/>
      </w:tblGrid>
      <w:tr w:rsidR="00195960" w:rsidRPr="00AD7E4F" w14:paraId="08EDE73B" w14:textId="77777777" w:rsidTr="00195960">
        <w:tc>
          <w:tcPr>
            <w:tcW w:w="9345" w:type="dxa"/>
          </w:tcPr>
          <w:p w14:paraId="2DAE0B22" w14:textId="40FDF913" w:rsidR="00195960" w:rsidRDefault="00195960" w:rsidP="00423D6D">
            <w:pPr>
              <w:rPr>
                <w:i/>
                <w:iCs/>
                <w:color w:val="FF0000"/>
                <w:lang w:val="en-US"/>
              </w:rPr>
            </w:pPr>
            <w:r w:rsidRPr="00A87187">
              <w:rPr>
                <w:color w:val="FF0000"/>
                <w:lang w:val="en-US"/>
              </w:rPr>
              <w:t>The C-Sink Cook is usually a family or household that uses one or several TLUD pyrolysis stoves for cooking, producing an average 30 kg (DW) of biochar per month. Well-trained TLUD cooks using dried woody feedstock produce biochar qualities that meet WBC-</w:t>
            </w:r>
            <w:proofErr w:type="spellStart"/>
            <w:r w:rsidRPr="00A87187">
              <w:rPr>
                <w:color w:val="FF0000"/>
                <w:lang w:val="en-US"/>
              </w:rPr>
              <w:t>Agro</w:t>
            </w:r>
            <w:proofErr w:type="spellEnd"/>
            <w:r w:rsidRPr="00A87187">
              <w:rPr>
                <w:color w:val="FF0000"/>
                <w:lang w:val="en-US"/>
              </w:rPr>
              <w:t xml:space="preserve"> certification standards. The Biochar Processor collects, controls, and measures the biochar every few weeks. The biochar is usually delivered to a central processing location where it is mixed with a C-sink matrix (link) and transformed into biochar-based fertilizer or other biochar-based materials. C-Sink Cooks are grouped in C-Sink Villages. Preferably, the biochar is applied as biochar-based fertilizer in the gardens and farms of the C-Sink Village, although, in most cases the biochar is collected by a</w:t>
            </w:r>
            <w:r>
              <w:rPr>
                <w:color w:val="FF0000"/>
                <w:lang w:val="en-US"/>
              </w:rPr>
              <w:t>n</w:t>
            </w:r>
            <w:r w:rsidRPr="00A87187">
              <w:rPr>
                <w:color w:val="FF0000"/>
                <w:lang w:val="en-US"/>
              </w:rPr>
              <w:t xml:space="preserve"> Artisan Biochar Processor who trades biochar-based products in- and outside the C-Sink Village.</w:t>
            </w:r>
          </w:p>
        </w:tc>
      </w:tr>
    </w:tbl>
    <w:p w14:paraId="3ED85D88" w14:textId="77777777" w:rsidR="00195960" w:rsidRDefault="00195960" w:rsidP="008F267E">
      <w:pPr>
        <w:rPr>
          <w:i/>
          <w:iCs/>
          <w:color w:val="FF0000"/>
          <w:lang w:val="en-US"/>
        </w:rPr>
      </w:pPr>
    </w:p>
    <w:tbl>
      <w:tblPr>
        <w:tblStyle w:val="TableGrid"/>
        <w:tblW w:w="0" w:type="auto"/>
        <w:tblLook w:val="04A0" w:firstRow="1" w:lastRow="0" w:firstColumn="1" w:lastColumn="0" w:noHBand="0" w:noVBand="1"/>
      </w:tblPr>
      <w:tblGrid>
        <w:gridCol w:w="9345"/>
      </w:tblGrid>
      <w:tr w:rsidR="00195960" w:rsidRPr="0066483E" w14:paraId="6D65F3BB" w14:textId="77777777" w:rsidTr="00195960">
        <w:tc>
          <w:tcPr>
            <w:tcW w:w="9345" w:type="dxa"/>
          </w:tcPr>
          <w:p w14:paraId="702598DB" w14:textId="110EE1DD" w:rsidR="00195960" w:rsidRDefault="00195960" w:rsidP="008F267E">
            <w:pPr>
              <w:rPr>
                <w:i/>
                <w:iCs/>
                <w:color w:val="FF0000"/>
                <w:lang w:val="en-US"/>
              </w:rPr>
            </w:pPr>
            <w:r w:rsidRPr="00A87187">
              <w:rPr>
                <w:color w:val="FF0000"/>
                <w:lang w:val="en-US"/>
              </w:rPr>
              <w:t xml:space="preserve">An Artisan Pro is a registered company or part of a registered company. An Artisan Pro may have several production units and artisans that run these. Artisan Pro biochar is professionally produced by a company, an association, or an individual using all sorts of eligible biomass found within a radius of </w:t>
            </w:r>
            <w:r w:rsidR="00423D6D" w:rsidRPr="00423D6D">
              <w:rPr>
                <w:i/>
                <w:iCs/>
                <w:color w:val="FF0000"/>
                <w:lang w:val="en-US"/>
              </w:rPr>
              <w:t>3</w:t>
            </w:r>
            <w:r w:rsidRPr="00423D6D">
              <w:rPr>
                <w:i/>
                <w:iCs/>
                <w:color w:val="FF0000"/>
                <w:lang w:val="en-US"/>
              </w:rPr>
              <w:t>0 km</w:t>
            </w:r>
            <w:r w:rsidRPr="00A87187">
              <w:rPr>
                <w:color w:val="FF0000"/>
                <w:lang w:val="en-US"/>
              </w:rPr>
              <w:t xml:space="preserve"> from the production site. Artisan Pro biochar is not necessarily applied back to the fields where the biomass was grown but is mostly traded to other farms and industries. Artisan Pro biochar is produced at a registered production site with registered production equipment. It can be produced by several trained</w:t>
            </w:r>
            <w:r>
              <w:rPr>
                <w:color w:val="FF0000"/>
                <w:lang w:val="en-US"/>
              </w:rPr>
              <w:t xml:space="preserve"> </w:t>
            </w:r>
            <w:r w:rsidRPr="00A87187">
              <w:rPr>
                <w:color w:val="FF0000"/>
                <w:lang w:val="en-US"/>
              </w:rPr>
              <w:t>Artisan Biochar Producers (i.e., employees of the certified company), though they work at the same site with the same equipment. The maximum annual biochar production is 1500 m</w:t>
            </w:r>
            <w:r w:rsidRPr="00423D6D">
              <w:rPr>
                <w:color w:val="FF0000"/>
                <w:vertAlign w:val="superscript"/>
                <w:lang w:val="en-US"/>
              </w:rPr>
              <w:t>3</w:t>
            </w:r>
            <w:r w:rsidRPr="00A87187">
              <w:rPr>
                <w:color w:val="FF0000"/>
                <w:lang w:val="en-US"/>
              </w:rPr>
              <w:t xml:space="preserve"> per year.</w:t>
            </w:r>
          </w:p>
        </w:tc>
      </w:tr>
    </w:tbl>
    <w:p w14:paraId="6C81F483" w14:textId="77777777" w:rsidR="00195960" w:rsidRDefault="00195960" w:rsidP="008F267E">
      <w:pPr>
        <w:rPr>
          <w:i/>
          <w:iCs/>
          <w:color w:val="FF0000"/>
          <w:lang w:val="en-US"/>
        </w:rPr>
      </w:pPr>
    </w:p>
    <w:p w14:paraId="6592ADF5" w14:textId="68509F5D" w:rsidR="001E51D3" w:rsidRDefault="001E51D3" w:rsidP="008F267E">
      <w:pPr>
        <w:rPr>
          <w:szCs w:val="24"/>
          <w:lang w:val="en-GB"/>
        </w:rPr>
      </w:pPr>
      <w:r>
        <w:rPr>
          <w:szCs w:val="24"/>
          <w:lang w:val="en-GB"/>
        </w:rPr>
        <w:t>The (</w:t>
      </w:r>
      <w:r w:rsidR="00410A77">
        <w:rPr>
          <w:szCs w:val="24"/>
          <w:lang w:val="en-GB"/>
        </w:rPr>
        <w:t>s</w:t>
      </w:r>
      <w:r w:rsidRPr="002A2C9D">
        <w:rPr>
          <w:szCs w:val="24"/>
          <w:lang w:val="en-GB"/>
        </w:rPr>
        <w:t xml:space="preserve">ample) contract between </w:t>
      </w:r>
      <w:r>
        <w:rPr>
          <w:szCs w:val="24"/>
          <w:lang w:val="en-GB"/>
        </w:rPr>
        <w:t>the Global Artisan C-Sink Manager</w:t>
      </w:r>
      <w:r w:rsidRPr="002A2C9D">
        <w:rPr>
          <w:szCs w:val="24"/>
          <w:lang w:val="en-GB"/>
        </w:rPr>
        <w:t xml:space="preserve"> and </w:t>
      </w:r>
      <w:r>
        <w:rPr>
          <w:szCs w:val="24"/>
          <w:lang w:val="en-GB"/>
        </w:rPr>
        <w:t xml:space="preserve">Artisan Biochar Producers </w:t>
      </w:r>
      <w:r w:rsidRPr="00410A77">
        <w:rPr>
          <w:color w:val="FF0000"/>
          <w:szCs w:val="24"/>
          <w:lang w:val="en-GB"/>
        </w:rPr>
        <w:t xml:space="preserve">(C-Sink Farmers, C-Sink Cooks, as well as Artisan Pro) </w:t>
      </w:r>
      <w:r>
        <w:rPr>
          <w:szCs w:val="24"/>
          <w:lang w:val="en-GB"/>
        </w:rPr>
        <w:t>was presented to the Certifier</w:t>
      </w:r>
      <w:r w:rsidR="00423D6D">
        <w:rPr>
          <w:szCs w:val="24"/>
          <w:lang w:val="en-GB"/>
        </w:rPr>
        <w:t xml:space="preserve"> (Annex 7.</w:t>
      </w:r>
      <w:r w:rsidR="002F6EA9">
        <w:rPr>
          <w:color w:val="FF0000"/>
          <w:szCs w:val="24"/>
          <w:lang w:val="en-GB"/>
        </w:rPr>
        <w:t>1</w:t>
      </w:r>
      <w:r w:rsidR="00423D6D">
        <w:rPr>
          <w:szCs w:val="24"/>
          <w:lang w:val="en-GB"/>
        </w:rPr>
        <w:t>)</w:t>
      </w:r>
      <w:r>
        <w:rPr>
          <w:szCs w:val="24"/>
          <w:lang w:val="en-GB"/>
        </w:rPr>
        <w:t>.</w:t>
      </w:r>
    </w:p>
    <w:p w14:paraId="27A7EF99" w14:textId="5598BF39" w:rsidR="006251AB" w:rsidRDefault="006251AB" w:rsidP="006251AB">
      <w:pPr>
        <w:pStyle w:val="Heading3"/>
        <w:numPr>
          <w:ilvl w:val="2"/>
          <w:numId w:val="5"/>
        </w:numPr>
      </w:pPr>
      <w:bookmarkStart w:id="24" w:name="_Toc158650356"/>
      <w:bookmarkStart w:id="25" w:name="_Toc171067570"/>
      <w:r>
        <w:t>Training of Artisan Biochar Producer</w:t>
      </w:r>
      <w:bookmarkEnd w:id="24"/>
      <w:bookmarkEnd w:id="25"/>
    </w:p>
    <w:p w14:paraId="709F92DA" w14:textId="1D1AD6DC" w:rsidR="006251AB" w:rsidRDefault="00423D6D" w:rsidP="006251AB">
      <w:pPr>
        <w:rPr>
          <w:lang w:val="en-GB"/>
        </w:rPr>
      </w:pPr>
      <w:r>
        <w:rPr>
          <w:lang w:val="en-GB"/>
        </w:rPr>
        <w:t xml:space="preserve">In this project, </w:t>
      </w:r>
      <w:r w:rsidR="00BC7775">
        <w:rPr>
          <w:color w:val="FF0000"/>
          <w:lang w:val="en-GB"/>
        </w:rPr>
        <w:t>Global Artisan C-Sink</w:t>
      </w:r>
      <w:r>
        <w:rPr>
          <w:color w:val="FF0000"/>
          <w:lang w:val="en-GB"/>
        </w:rPr>
        <w:t xml:space="preserve"> Manager </w:t>
      </w:r>
      <w:r>
        <w:rPr>
          <w:lang w:val="en-GB"/>
        </w:rPr>
        <w:t>ensure</w:t>
      </w:r>
      <w:r w:rsidR="00BC7775">
        <w:rPr>
          <w:lang w:val="en-GB"/>
        </w:rPr>
        <w:t>s</w:t>
      </w:r>
      <w:r>
        <w:rPr>
          <w:lang w:val="en-GB"/>
        </w:rPr>
        <w:t xml:space="preserve"> th</w:t>
      </w:r>
      <w:r w:rsidR="00054B34">
        <w:rPr>
          <w:lang w:val="en-GB"/>
        </w:rPr>
        <w:t xml:space="preserve">at </w:t>
      </w:r>
      <w:r w:rsidR="00BC7775">
        <w:rPr>
          <w:lang w:val="en-GB"/>
        </w:rPr>
        <w:t>the</w:t>
      </w:r>
      <w:r w:rsidR="00054B34">
        <w:rPr>
          <w:lang w:val="en-GB"/>
        </w:rPr>
        <w:t xml:space="preserve"> Artisan Biochar Producers are qualified to </w:t>
      </w:r>
      <w:r w:rsidR="00BC7775">
        <w:rPr>
          <w:lang w:val="en-GB"/>
        </w:rPr>
        <w:t>produce</w:t>
      </w:r>
      <w:r w:rsidR="00054B34">
        <w:rPr>
          <w:lang w:val="en-GB"/>
        </w:rPr>
        <w:t xml:space="preserve"> high-quality biochar with low emissions through an internal training</w:t>
      </w:r>
      <w:r w:rsidR="00BC7775">
        <w:rPr>
          <w:lang w:val="en-GB"/>
        </w:rPr>
        <w:t xml:space="preserve"> protocol</w:t>
      </w:r>
      <w:r w:rsidR="00054B34">
        <w:rPr>
          <w:lang w:val="en-GB"/>
        </w:rPr>
        <w:t>.</w:t>
      </w:r>
      <w:r w:rsidR="006251AB" w:rsidRPr="00DF64F4">
        <w:rPr>
          <w:lang w:val="en-GB"/>
        </w:rPr>
        <w:t xml:space="preserve"> The Artisan Biochar Producer follow</w:t>
      </w:r>
      <w:r w:rsidR="006251AB">
        <w:rPr>
          <w:lang w:val="en-GB"/>
        </w:rPr>
        <w:t>s</w:t>
      </w:r>
      <w:r w:rsidR="006251AB" w:rsidRPr="00DF64F4">
        <w:rPr>
          <w:lang w:val="en-GB"/>
        </w:rPr>
        <w:t xml:space="preserve"> a biochar production</w:t>
      </w:r>
      <w:r w:rsidR="006251AB">
        <w:rPr>
          <w:lang w:val="en-GB"/>
        </w:rPr>
        <w:t xml:space="preserve"> </w:t>
      </w:r>
      <w:r w:rsidR="006251AB" w:rsidRPr="00DF64F4">
        <w:rPr>
          <w:lang w:val="en-GB"/>
        </w:rPr>
        <w:t>training given by a qualified trainer and prove their proficiency in an exam. The training include</w:t>
      </w:r>
      <w:r w:rsidR="006251AB">
        <w:rPr>
          <w:lang w:val="en-GB"/>
        </w:rPr>
        <w:t xml:space="preserve">s </w:t>
      </w:r>
      <w:r w:rsidR="006251AB" w:rsidRPr="00DF64F4">
        <w:rPr>
          <w:lang w:val="en-GB"/>
        </w:rPr>
        <w:t>principles of feedstock selection and biomass drying, the biochar kiln operation principles, the</w:t>
      </w:r>
      <w:r w:rsidR="006251AB">
        <w:rPr>
          <w:lang w:val="en-GB"/>
        </w:rPr>
        <w:t xml:space="preserve"> </w:t>
      </w:r>
      <w:r w:rsidR="006251AB" w:rsidRPr="00DF64F4">
        <w:rPr>
          <w:lang w:val="en-GB"/>
        </w:rPr>
        <w:t>volume measurement of the produced biochar, a biochar sampling procedure, and the proficient use of</w:t>
      </w:r>
      <w:r w:rsidR="006251AB">
        <w:rPr>
          <w:lang w:val="en-GB"/>
        </w:rPr>
        <w:t xml:space="preserve"> </w:t>
      </w:r>
      <w:r w:rsidR="006251AB" w:rsidRPr="00DF64F4">
        <w:rPr>
          <w:lang w:val="en-GB"/>
        </w:rPr>
        <w:t>the Artisan smartphone app.</w:t>
      </w:r>
    </w:p>
    <w:p w14:paraId="17A94E45" w14:textId="7DAA4DAB" w:rsidR="00BC7775" w:rsidRDefault="00BC7775" w:rsidP="006251AB">
      <w:pPr>
        <w:rPr>
          <w:lang w:val="en-GB"/>
        </w:rPr>
      </w:pPr>
      <w:r>
        <w:rPr>
          <w:lang w:val="en-GB"/>
        </w:rPr>
        <w:t>The details of content, duration and learning goals (internal training protocol) were presented to Carbon Standards and the Certifier (Annex 7.</w:t>
      </w:r>
      <w:r w:rsidR="002F6EA9">
        <w:rPr>
          <w:color w:val="FF0000"/>
          <w:lang w:val="en-GB"/>
        </w:rPr>
        <w:t>2</w:t>
      </w:r>
      <w:r>
        <w:rPr>
          <w:lang w:val="en-GB"/>
        </w:rPr>
        <w:t>).</w:t>
      </w:r>
    </w:p>
    <w:p w14:paraId="3E1AEFC8" w14:textId="77777777" w:rsidR="006251AB" w:rsidRPr="006251AB" w:rsidRDefault="006251AB" w:rsidP="008F267E">
      <w:pPr>
        <w:rPr>
          <w:szCs w:val="24"/>
          <w:lang w:val="en-US"/>
        </w:rPr>
      </w:pPr>
    </w:p>
    <w:p w14:paraId="1C04CCE0" w14:textId="77777777" w:rsidR="00E84AB0" w:rsidRPr="00B01298" w:rsidRDefault="00E84AB0" w:rsidP="00C8651A">
      <w:pPr>
        <w:pStyle w:val="Heading2"/>
      </w:pPr>
      <w:bookmarkStart w:id="26" w:name="_Toc171067571"/>
      <w:r w:rsidRPr="00B01298">
        <w:t>Feedstock</w:t>
      </w:r>
      <w:bookmarkEnd w:id="26"/>
    </w:p>
    <w:p w14:paraId="7F345FE0" w14:textId="77777777" w:rsidR="00E84AB0" w:rsidRPr="00F76D2E" w:rsidRDefault="00E84AB0" w:rsidP="00E84AB0">
      <w:pPr>
        <w:rPr>
          <w:rFonts w:cstheme="minorHAnsi"/>
          <w:szCs w:val="20"/>
          <w:lang w:val="en-US"/>
        </w:rPr>
      </w:pPr>
      <w:r w:rsidRPr="00F76D2E">
        <w:rPr>
          <w:rFonts w:cstheme="minorHAnsi"/>
          <w:szCs w:val="20"/>
          <w:lang w:val="en-US"/>
        </w:rPr>
        <w:t xml:space="preserve">The </w:t>
      </w:r>
      <w:r>
        <w:rPr>
          <w:rFonts w:cstheme="minorHAnsi"/>
          <w:szCs w:val="20"/>
          <w:lang w:val="en-US"/>
        </w:rPr>
        <w:t>Global Artisan C-Sink Managers ensures</w:t>
      </w:r>
      <w:r w:rsidRPr="00F76D2E">
        <w:rPr>
          <w:rFonts w:cstheme="minorHAnsi"/>
          <w:szCs w:val="20"/>
          <w:lang w:val="en-US"/>
        </w:rPr>
        <w:t xml:space="preserve"> that the biochar is made from biomass feedstock that originated </w:t>
      </w:r>
      <w:r w:rsidRPr="00F76D2E">
        <w:rPr>
          <w:rFonts w:cstheme="minorHAnsi"/>
          <w:i/>
          <w:iCs/>
          <w:color w:val="FF0000"/>
          <w:szCs w:val="20"/>
          <w:lang w:val="en-US"/>
        </w:rPr>
        <w:t xml:space="preserve">from the artisan’s farm or from biomass processing such as cocoa mills, coffee pealing, rice thrashing, sawmills, and comparable industries. Biomass may also </w:t>
      </w:r>
      <w:r w:rsidRPr="00F76D2E">
        <w:rPr>
          <w:rFonts w:cstheme="minorHAnsi"/>
          <w:i/>
          <w:iCs/>
          <w:color w:val="FF0000"/>
          <w:szCs w:val="20"/>
          <w:lang w:val="en-US"/>
        </w:rPr>
        <w:lastRenderedPageBreak/>
        <w:t>come from disaster debris, maintenance of fallow fields, or dedicated biomass production like bamboo or switch grass plantations.</w:t>
      </w:r>
    </w:p>
    <w:p w14:paraId="174EFE8D" w14:textId="77777777" w:rsidR="00E84AB0" w:rsidRDefault="00E84AB0" w:rsidP="00E84AB0">
      <w:pPr>
        <w:rPr>
          <w:rFonts w:cstheme="minorHAnsi"/>
          <w:szCs w:val="20"/>
          <w:lang w:val="en-US"/>
        </w:rPr>
      </w:pPr>
      <w:r w:rsidRPr="00FB7C78">
        <w:rPr>
          <w:rFonts w:cstheme="minorHAnsi"/>
          <w:szCs w:val="20"/>
          <w:lang w:val="en-US"/>
        </w:rPr>
        <w:t xml:space="preserve">In the project the following </w:t>
      </w:r>
      <w:r w:rsidRPr="00FB7C78">
        <w:rPr>
          <w:rFonts w:cstheme="minorHAnsi"/>
          <w:color w:val="FF0000"/>
          <w:szCs w:val="20"/>
          <w:lang w:val="en-US"/>
        </w:rPr>
        <w:t xml:space="preserve">feedstock is/feedstocks are </w:t>
      </w:r>
      <w:r w:rsidRPr="00FB7C78">
        <w:rPr>
          <w:rFonts w:cstheme="minorHAnsi"/>
          <w:szCs w:val="20"/>
          <w:lang w:val="en-US"/>
        </w:rPr>
        <w:t>used which is eligible with the sustainability criteria:</w:t>
      </w:r>
    </w:p>
    <w:tbl>
      <w:tblPr>
        <w:tblStyle w:val="TableGrid"/>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E84AB0" w:rsidRPr="00AD7E4F" w14:paraId="1EAE3D18" w14:textId="77777777" w:rsidTr="00E33FEC">
        <w:tc>
          <w:tcPr>
            <w:tcW w:w="9345" w:type="dxa"/>
          </w:tcPr>
          <w:p w14:paraId="4C882989" w14:textId="77777777" w:rsidR="00E84AB0" w:rsidRPr="00FB7C78" w:rsidRDefault="00E84AB0" w:rsidP="00E33FEC">
            <w:pPr>
              <w:rPr>
                <w:color w:val="FF0000"/>
                <w:szCs w:val="20"/>
                <w:lang w:val="en-US"/>
              </w:rPr>
            </w:pPr>
            <w:r w:rsidRPr="00FB7C78">
              <w:rPr>
                <w:rFonts w:cstheme="minorHAnsi"/>
                <w:color w:val="FF0000"/>
                <w:szCs w:val="20"/>
                <w:lang w:val="en-US"/>
              </w:rPr>
              <w:t>Pomace is considered as carbon-neutral residue material as described in the Global Artisan C-Sink Standard.</w:t>
            </w:r>
          </w:p>
        </w:tc>
      </w:tr>
    </w:tbl>
    <w:p w14:paraId="1D6A90C5" w14:textId="77777777" w:rsidR="00E84AB0" w:rsidRPr="00FB7C78" w:rsidRDefault="00E84AB0" w:rsidP="00E84AB0">
      <w:pPr>
        <w:rPr>
          <w:rFonts w:cstheme="minorHAnsi"/>
          <w:szCs w:val="20"/>
          <w:lang w:val="en-US"/>
        </w:rPr>
      </w:pPr>
    </w:p>
    <w:p w14:paraId="1C40A13F" w14:textId="4431DC41" w:rsidR="00E84AB0" w:rsidRPr="00ED110F" w:rsidRDefault="00E84AB0" w:rsidP="00ED110F">
      <w:pPr>
        <w:pStyle w:val="Heading3"/>
        <w:numPr>
          <w:ilvl w:val="2"/>
          <w:numId w:val="5"/>
        </w:numPr>
      </w:pPr>
      <w:bookmarkStart w:id="27" w:name="_Toc171067572"/>
      <w:r w:rsidRPr="00ED110F">
        <w:t>Origin of feedstock</w:t>
      </w:r>
      <w:r w:rsidRPr="00ED110F">
        <w:rPr>
          <w:color w:val="FF0000"/>
        </w:rPr>
        <w:t>s</w:t>
      </w:r>
      <w:r w:rsidRPr="00ED110F">
        <w:t>:</w:t>
      </w:r>
      <w:bookmarkEnd w:id="27"/>
    </w:p>
    <w:p w14:paraId="7676B2E5" w14:textId="77777777" w:rsidR="00E84AB0" w:rsidRPr="00FB7C78" w:rsidRDefault="00E84AB0" w:rsidP="00E84AB0">
      <w:pPr>
        <w:rPr>
          <w:rFonts w:cstheme="minorHAnsi"/>
          <w:i/>
          <w:iCs/>
          <w:color w:val="FF0000"/>
          <w:szCs w:val="20"/>
          <w:lang w:val="en-US"/>
        </w:rPr>
      </w:pPr>
      <w:r w:rsidRPr="00FB7C78">
        <w:rPr>
          <w:rFonts w:cstheme="minorHAnsi"/>
          <w:i/>
          <w:iCs/>
          <w:color w:val="FF0000"/>
          <w:szCs w:val="20"/>
          <w:lang w:val="en-US"/>
        </w:rPr>
        <w:t>(Describe what feedstock the producer is using and how it was used before the biochar production started.</w:t>
      </w:r>
      <w:r>
        <w:rPr>
          <w:rFonts w:cstheme="minorHAnsi"/>
          <w:i/>
          <w:iCs/>
          <w:color w:val="FF0000"/>
          <w:szCs w:val="20"/>
          <w:lang w:val="en-US"/>
        </w:rPr>
        <w:t xml:space="preserve"> As well as the storage possibilities of the feedstock</w:t>
      </w:r>
      <w:r w:rsidRPr="00FB7C78">
        <w:rPr>
          <w:rFonts w:cstheme="minorHAnsi"/>
          <w:i/>
          <w:iCs/>
          <w:color w:val="FF0000"/>
          <w:szCs w:val="20"/>
          <w:lang w:val="en-US"/>
        </w:rPr>
        <w:t>)</w:t>
      </w:r>
    </w:p>
    <w:p w14:paraId="42B9E032" w14:textId="172CD0C6" w:rsidR="00E84AB0" w:rsidRPr="00FB7C78" w:rsidRDefault="00E84AB0" w:rsidP="00E84AB0">
      <w:pPr>
        <w:rPr>
          <w:rFonts w:cstheme="minorHAnsi"/>
          <w:color w:val="FF0000"/>
          <w:szCs w:val="20"/>
          <w:lang w:val="en-US"/>
        </w:rPr>
      </w:pPr>
      <w:r w:rsidRPr="00FB7C78">
        <w:rPr>
          <w:rFonts w:cstheme="minorHAnsi"/>
          <w:color w:val="FF0000"/>
          <w:szCs w:val="20"/>
          <w:lang w:val="en-US"/>
        </w:rPr>
        <w:t>Feedstock from own production. Wine yard of 100 ha in XYZ.</w:t>
      </w:r>
      <w:r w:rsidR="005479F9">
        <w:rPr>
          <w:rFonts w:cstheme="minorHAnsi"/>
          <w:color w:val="FF0000"/>
          <w:szCs w:val="20"/>
          <w:lang w:val="en-US"/>
        </w:rPr>
        <w:t xml:space="preserve"> In case of processing residue, this section should </w:t>
      </w:r>
      <w:proofErr w:type="gramStart"/>
      <w:r w:rsidR="005479F9">
        <w:rPr>
          <w:rFonts w:cstheme="minorHAnsi"/>
          <w:color w:val="FF0000"/>
          <w:szCs w:val="20"/>
          <w:lang w:val="en-US"/>
        </w:rPr>
        <w:t>contains</w:t>
      </w:r>
      <w:proofErr w:type="gramEnd"/>
      <w:r w:rsidR="005479F9">
        <w:rPr>
          <w:rFonts w:cstheme="minorHAnsi"/>
          <w:color w:val="FF0000"/>
          <w:szCs w:val="20"/>
          <w:lang w:val="en-US"/>
        </w:rPr>
        <w:t xml:space="preserve"> information enabling verifier to evaluate if the quantity is plausible. </w:t>
      </w:r>
      <w:proofErr w:type="spellStart"/>
      <w:r w:rsidR="005479F9">
        <w:rPr>
          <w:rFonts w:cstheme="minorHAnsi"/>
          <w:color w:val="FF0000"/>
          <w:szCs w:val="20"/>
          <w:lang w:val="en-US"/>
        </w:rPr>
        <w:t>E.g</w:t>
      </w:r>
      <w:proofErr w:type="spellEnd"/>
      <w:r w:rsidR="005479F9">
        <w:rPr>
          <w:rFonts w:cstheme="minorHAnsi"/>
          <w:color w:val="FF0000"/>
          <w:szCs w:val="20"/>
          <w:lang w:val="en-US"/>
        </w:rPr>
        <w:t xml:space="preserve"> production capacity and production yield. </w:t>
      </w:r>
    </w:p>
    <w:p w14:paraId="6FDAB24E" w14:textId="77777777" w:rsidR="00E84AB0" w:rsidRDefault="00E84AB0" w:rsidP="00E84AB0">
      <w:pPr>
        <w:rPr>
          <w:rFonts w:cstheme="minorHAnsi"/>
          <w:color w:val="FF0000"/>
          <w:szCs w:val="20"/>
          <w:lang w:val="en-US"/>
        </w:rPr>
      </w:pPr>
      <w:r w:rsidRPr="00FB7C78">
        <w:rPr>
          <w:rFonts w:cstheme="minorHAnsi"/>
          <w:color w:val="FF0000"/>
          <w:szCs w:val="20"/>
          <w:lang w:val="en-US"/>
        </w:rPr>
        <w:t xml:space="preserve">In the </w:t>
      </w:r>
      <w:proofErr w:type="gramStart"/>
      <w:r w:rsidRPr="00FB7C78">
        <w:rPr>
          <w:rFonts w:cstheme="minorHAnsi"/>
          <w:color w:val="FF0000"/>
          <w:szCs w:val="20"/>
          <w:lang w:val="en-US"/>
        </w:rPr>
        <w:t>business as usual</w:t>
      </w:r>
      <w:proofErr w:type="gramEnd"/>
      <w:r w:rsidRPr="00FB7C78">
        <w:rPr>
          <w:rFonts w:cstheme="minorHAnsi"/>
          <w:color w:val="FF0000"/>
          <w:szCs w:val="20"/>
          <w:lang w:val="en-US"/>
        </w:rPr>
        <w:t xml:space="preserve"> scenario the pomace from olive groves is left to degradation (without energetic valorization).</w:t>
      </w:r>
    </w:p>
    <w:p w14:paraId="3464EDF4" w14:textId="7B367275" w:rsidR="00ED110F" w:rsidRDefault="00ED110F" w:rsidP="00ED110F">
      <w:pPr>
        <w:pStyle w:val="Heading3"/>
        <w:numPr>
          <w:ilvl w:val="2"/>
          <w:numId w:val="5"/>
        </w:numPr>
      </w:pPr>
      <w:bookmarkStart w:id="28" w:name="_Ref171066853"/>
      <w:bookmarkStart w:id="29" w:name="_Ref171066885"/>
      <w:bookmarkStart w:id="30" w:name="_Ref171066894"/>
      <w:bookmarkStart w:id="31" w:name="_Ref171066917"/>
      <w:bookmarkStart w:id="32" w:name="_Toc171067573"/>
      <w:r w:rsidRPr="00ED110F">
        <w:t>Leakage</w:t>
      </w:r>
      <w:bookmarkEnd w:id="28"/>
      <w:bookmarkEnd w:id="29"/>
      <w:bookmarkEnd w:id="30"/>
      <w:bookmarkEnd w:id="31"/>
      <w:bookmarkEnd w:id="32"/>
    </w:p>
    <w:p w14:paraId="0F99A659" w14:textId="16BF8678" w:rsidR="00ED110F" w:rsidRPr="00ED110F" w:rsidRDefault="00ED110F" w:rsidP="00ED110F">
      <w:pPr>
        <w:rPr>
          <w:i/>
          <w:iCs/>
          <w:color w:val="FF0000"/>
          <w:lang w:val="en-US"/>
        </w:rPr>
      </w:pPr>
      <w:r>
        <w:rPr>
          <w:i/>
          <w:iCs/>
          <w:color w:val="FF0000"/>
          <w:lang w:val="en-US"/>
        </w:rPr>
        <w:t xml:space="preserve">(Describe </w:t>
      </w:r>
      <w:r w:rsidR="005479F9">
        <w:rPr>
          <w:i/>
          <w:iCs/>
          <w:color w:val="FF0000"/>
          <w:lang w:val="en-US"/>
        </w:rPr>
        <w:t>if</w:t>
      </w:r>
      <w:r>
        <w:rPr>
          <w:i/>
          <w:iCs/>
          <w:color w:val="FF0000"/>
          <w:lang w:val="en-US"/>
        </w:rPr>
        <w:t xml:space="preserve"> your project will lead to leakages of your feedstock, meaning what is happening when the feedstock is not available for its traditional use and how people will compensate for it. </w:t>
      </w:r>
      <w:r w:rsidR="00410A77">
        <w:rPr>
          <w:i/>
          <w:iCs/>
          <w:color w:val="FF0000"/>
          <w:lang w:val="en-US"/>
        </w:rPr>
        <w:t>E</w:t>
      </w:r>
      <w:r>
        <w:rPr>
          <w:i/>
          <w:iCs/>
          <w:color w:val="FF0000"/>
          <w:lang w:val="en-US"/>
        </w:rPr>
        <w:t>.g. would be timber cutoffs or pruning biomass that was used for cooking has now to be replaced by other fuels.)</w:t>
      </w:r>
    </w:p>
    <w:p w14:paraId="33F759DD" w14:textId="26E85FD8" w:rsidR="00E84AB0" w:rsidRPr="00650AA5" w:rsidRDefault="00E84AB0" w:rsidP="00650AA5">
      <w:pPr>
        <w:pStyle w:val="Heading3"/>
        <w:numPr>
          <w:ilvl w:val="2"/>
          <w:numId w:val="5"/>
        </w:numPr>
      </w:pPr>
      <w:bookmarkStart w:id="33" w:name="_Toc158650358"/>
      <w:bookmarkStart w:id="34" w:name="_Toc171067574"/>
      <w:r w:rsidRPr="00650AA5">
        <w:t>Methane emission during storage</w:t>
      </w:r>
      <w:bookmarkEnd w:id="33"/>
      <w:r w:rsidR="00FA6DB8" w:rsidRPr="00650AA5">
        <w:t xml:space="preserve"> of biomass</w:t>
      </w:r>
      <w:bookmarkEnd w:id="34"/>
    </w:p>
    <w:p w14:paraId="333F531F" w14:textId="50E6878C" w:rsidR="00E84AB0" w:rsidRPr="00FB7C78" w:rsidRDefault="00E84AB0" w:rsidP="00E84AB0">
      <w:pPr>
        <w:spacing w:before="120"/>
        <w:rPr>
          <w:rFonts w:cstheme="minorHAnsi"/>
          <w:szCs w:val="20"/>
          <w:lang w:val="en-US"/>
        </w:rPr>
      </w:pPr>
      <w:r w:rsidRPr="00FB7C78">
        <w:rPr>
          <w:rFonts w:cstheme="minorHAnsi"/>
          <w:szCs w:val="20"/>
          <w:lang w:val="en-US"/>
        </w:rPr>
        <w:t xml:space="preserve">To avoid methane emissions during storage of biomass the following </w:t>
      </w:r>
      <w:r w:rsidR="00ED110F">
        <w:rPr>
          <w:rFonts w:cstheme="minorHAnsi"/>
          <w:szCs w:val="20"/>
          <w:lang w:val="en-US"/>
        </w:rPr>
        <w:t>measures are taken</w:t>
      </w:r>
      <w:r w:rsidRPr="00FB7C78">
        <w:rPr>
          <w:rFonts w:cstheme="minorHAnsi"/>
          <w:szCs w:val="20"/>
          <w:lang w:val="en-US"/>
        </w:rPr>
        <w:t>:</w:t>
      </w:r>
    </w:p>
    <w:p w14:paraId="1F648BF4" w14:textId="77777777" w:rsidR="00E84AB0" w:rsidRPr="00BC7775" w:rsidRDefault="00E84AB0" w:rsidP="00E84AB0">
      <w:pPr>
        <w:pStyle w:val="ListParagraph"/>
        <w:numPr>
          <w:ilvl w:val="0"/>
          <w:numId w:val="3"/>
        </w:numPr>
        <w:autoSpaceDE w:val="0"/>
        <w:autoSpaceDN w:val="0"/>
        <w:adjustRightInd w:val="0"/>
        <w:rPr>
          <w:rFonts w:ascii="Verdana" w:hAnsi="Verdana" w:cstheme="minorHAnsi"/>
          <w:color w:val="FF0000"/>
          <w:sz w:val="20"/>
          <w:szCs w:val="20"/>
          <w:lang w:val="en-US"/>
        </w:rPr>
      </w:pPr>
      <w:r w:rsidRPr="00BC7775">
        <w:rPr>
          <w:rFonts w:ascii="Verdana" w:hAnsi="Verdana" w:cstheme="minorHAnsi"/>
          <w:color w:val="FF0000"/>
          <w:sz w:val="20"/>
          <w:szCs w:val="20"/>
          <w:lang w:val="en-US"/>
        </w:rPr>
        <w:t>The feedstock must not be used freshly cut or from a feedstock pile where it rained upon.</w:t>
      </w:r>
    </w:p>
    <w:p w14:paraId="6F59D240" w14:textId="77777777" w:rsidR="00E84AB0" w:rsidRPr="00BC7775" w:rsidRDefault="00E84AB0" w:rsidP="00E84AB0">
      <w:pPr>
        <w:pStyle w:val="ListParagraph"/>
        <w:numPr>
          <w:ilvl w:val="0"/>
          <w:numId w:val="3"/>
        </w:numPr>
        <w:autoSpaceDE w:val="0"/>
        <w:autoSpaceDN w:val="0"/>
        <w:adjustRightInd w:val="0"/>
        <w:rPr>
          <w:rFonts w:ascii="Verdana" w:hAnsi="Verdana" w:cstheme="minorHAnsi"/>
          <w:color w:val="FF0000"/>
          <w:sz w:val="20"/>
          <w:szCs w:val="20"/>
          <w:lang w:val="en-US"/>
        </w:rPr>
      </w:pPr>
      <w:r w:rsidRPr="00BC7775">
        <w:rPr>
          <w:rFonts w:ascii="Verdana" w:hAnsi="Verdana" w:cstheme="minorHAnsi"/>
          <w:color w:val="FF0000"/>
          <w:sz w:val="20"/>
          <w:szCs w:val="20"/>
          <w:lang w:val="en-US"/>
        </w:rPr>
        <w:t>Feedstock needs to be stored airy and protected from rain.</w:t>
      </w:r>
    </w:p>
    <w:p w14:paraId="63E3CD72" w14:textId="77777777" w:rsidR="00E84AB0" w:rsidRPr="00BC7775" w:rsidRDefault="00E84AB0" w:rsidP="00E84AB0">
      <w:pPr>
        <w:pStyle w:val="ListParagraph"/>
        <w:numPr>
          <w:ilvl w:val="0"/>
          <w:numId w:val="3"/>
        </w:numPr>
        <w:autoSpaceDE w:val="0"/>
        <w:autoSpaceDN w:val="0"/>
        <w:adjustRightInd w:val="0"/>
        <w:rPr>
          <w:rFonts w:ascii="Verdana" w:hAnsi="Verdana" w:cstheme="minorHAnsi"/>
          <w:color w:val="FF0000"/>
          <w:sz w:val="20"/>
          <w:szCs w:val="20"/>
          <w:lang w:val="en-US"/>
        </w:rPr>
      </w:pPr>
      <w:r w:rsidRPr="00BC7775">
        <w:rPr>
          <w:rFonts w:ascii="Verdana" w:hAnsi="Verdana" w:cstheme="minorHAnsi"/>
          <w:color w:val="FF0000"/>
          <w:sz w:val="20"/>
          <w:szCs w:val="20"/>
          <w:lang w:val="en-US"/>
        </w:rPr>
        <w:t>To avoid methane emissions from feedstock storage, wet feedstock must not be piled higher than a meter. Otherwise, the humid feedstock will self-heat, consume the oxygen inside the pile and decompose anaerobically, which produces significant amounts of methane.</w:t>
      </w:r>
    </w:p>
    <w:p w14:paraId="354D7358" w14:textId="77777777" w:rsidR="00E84AB0" w:rsidRPr="00BC7775" w:rsidRDefault="00E84AB0" w:rsidP="00E84AB0">
      <w:pPr>
        <w:pStyle w:val="ListParagraph"/>
        <w:numPr>
          <w:ilvl w:val="0"/>
          <w:numId w:val="3"/>
        </w:numPr>
        <w:autoSpaceDE w:val="0"/>
        <w:autoSpaceDN w:val="0"/>
        <w:adjustRightInd w:val="0"/>
        <w:rPr>
          <w:rFonts w:ascii="Verdana" w:hAnsi="Verdana" w:cstheme="minorHAnsi"/>
          <w:color w:val="FF0000"/>
          <w:sz w:val="20"/>
          <w:szCs w:val="20"/>
          <w:lang w:val="en-US"/>
        </w:rPr>
      </w:pPr>
      <w:r w:rsidRPr="00BC7775">
        <w:rPr>
          <w:rFonts w:ascii="Verdana" w:hAnsi="Verdana" w:cstheme="minorHAnsi"/>
          <w:color w:val="FF0000"/>
          <w:sz w:val="20"/>
          <w:szCs w:val="20"/>
          <w:lang w:val="en-US"/>
        </w:rPr>
        <w:t xml:space="preserve">When feedstock </w:t>
      </w:r>
      <w:proofErr w:type="gramStart"/>
      <w:r w:rsidRPr="00BC7775">
        <w:rPr>
          <w:rFonts w:ascii="Verdana" w:hAnsi="Verdana" w:cstheme="minorHAnsi"/>
          <w:color w:val="FF0000"/>
          <w:sz w:val="20"/>
          <w:szCs w:val="20"/>
          <w:lang w:val="en-US"/>
        </w:rPr>
        <w:t>got</w:t>
      </w:r>
      <w:proofErr w:type="gramEnd"/>
      <w:r w:rsidRPr="00BC7775">
        <w:rPr>
          <w:rFonts w:ascii="Verdana" w:hAnsi="Verdana" w:cstheme="minorHAnsi"/>
          <w:color w:val="FF0000"/>
          <w:sz w:val="20"/>
          <w:szCs w:val="20"/>
          <w:lang w:val="en-US"/>
        </w:rPr>
        <w:t xml:space="preserve"> exposed again to rain, a new period of at least three days of thinly layered sun drying </w:t>
      </w:r>
      <w:proofErr w:type="gramStart"/>
      <w:r w:rsidRPr="00BC7775">
        <w:rPr>
          <w:rFonts w:ascii="Verdana" w:hAnsi="Verdana" w:cstheme="minorHAnsi"/>
          <w:color w:val="FF0000"/>
          <w:sz w:val="20"/>
          <w:szCs w:val="20"/>
          <w:lang w:val="en-US"/>
        </w:rPr>
        <w:t>has to</w:t>
      </w:r>
      <w:proofErr w:type="gramEnd"/>
      <w:r w:rsidRPr="00BC7775">
        <w:rPr>
          <w:rFonts w:ascii="Verdana" w:hAnsi="Verdana" w:cstheme="minorHAnsi"/>
          <w:color w:val="FF0000"/>
          <w:sz w:val="20"/>
          <w:szCs w:val="20"/>
          <w:lang w:val="en-US"/>
        </w:rPr>
        <w:t xml:space="preserve"> start.</w:t>
      </w:r>
    </w:p>
    <w:p w14:paraId="774EC424" w14:textId="77777777" w:rsidR="00E84AB0" w:rsidRPr="00BC7775" w:rsidRDefault="00E84AB0" w:rsidP="00E84AB0">
      <w:pPr>
        <w:pStyle w:val="ListParagraph"/>
        <w:numPr>
          <w:ilvl w:val="0"/>
          <w:numId w:val="3"/>
        </w:numPr>
        <w:autoSpaceDE w:val="0"/>
        <w:autoSpaceDN w:val="0"/>
        <w:adjustRightInd w:val="0"/>
        <w:rPr>
          <w:rFonts w:ascii="Verdana" w:hAnsi="Verdana" w:cstheme="minorHAnsi"/>
          <w:color w:val="FF0000"/>
          <w:sz w:val="20"/>
          <w:szCs w:val="20"/>
          <w:lang w:val="en-US"/>
        </w:rPr>
      </w:pPr>
      <w:r w:rsidRPr="00BC7775">
        <w:rPr>
          <w:rFonts w:ascii="Verdana" w:hAnsi="Verdana" w:cstheme="minorHAnsi"/>
          <w:color w:val="FF0000"/>
          <w:sz w:val="20"/>
          <w:szCs w:val="20"/>
          <w:lang w:val="en-US"/>
        </w:rPr>
        <w:t>Touching the feedstock must not feel humid.</w:t>
      </w:r>
    </w:p>
    <w:p w14:paraId="23C79CBB" w14:textId="77777777" w:rsidR="00E84AB0" w:rsidRPr="00E84AB0" w:rsidRDefault="00E84AB0" w:rsidP="00E84AB0">
      <w:pPr>
        <w:pStyle w:val="ListParagraph"/>
        <w:numPr>
          <w:ilvl w:val="0"/>
          <w:numId w:val="3"/>
        </w:numPr>
        <w:autoSpaceDE w:val="0"/>
        <w:autoSpaceDN w:val="0"/>
        <w:adjustRightInd w:val="0"/>
        <w:rPr>
          <w:rFonts w:ascii="Verdana" w:hAnsi="Verdana" w:cstheme="minorHAnsi"/>
          <w:color w:val="FF0000"/>
          <w:sz w:val="20"/>
          <w:szCs w:val="20"/>
          <w:lang w:val="en-US"/>
        </w:rPr>
      </w:pPr>
      <w:r w:rsidRPr="00E84AB0">
        <w:rPr>
          <w:rFonts w:ascii="Verdana" w:hAnsi="Verdana" w:cstheme="minorHAnsi"/>
          <w:color w:val="FF0000"/>
          <w:sz w:val="20"/>
          <w:szCs w:val="20"/>
          <w:lang w:val="en-US"/>
        </w:rPr>
        <w:t>The water content of feedstock should be below 25% when used in the Kon-Tiki or TLUD. Simple, low-cost digital devices exist to measure feedstock humidity, which must be used at the biochar trainings so that Artisan Biochar Producer get the experience of how to test the feedstock for humidity even without digital devices. Producers of more than 100 m</w:t>
      </w:r>
      <w:r w:rsidRPr="00E84AB0">
        <w:rPr>
          <w:rFonts w:ascii="Verdana" w:hAnsi="Verdana" w:cstheme="minorHAnsi"/>
          <w:color w:val="FF0000"/>
          <w:sz w:val="20"/>
          <w:szCs w:val="20"/>
          <w:vertAlign w:val="superscript"/>
          <w:lang w:val="en-US"/>
        </w:rPr>
        <w:t>3</w:t>
      </w:r>
      <w:r w:rsidRPr="00E84AB0">
        <w:rPr>
          <w:rFonts w:ascii="Verdana" w:hAnsi="Verdana" w:cstheme="minorHAnsi"/>
          <w:color w:val="FF0000"/>
          <w:sz w:val="20"/>
          <w:szCs w:val="20"/>
          <w:lang w:val="en-US"/>
        </w:rPr>
        <w:t xml:space="preserve"> biochar per year are required to measure the feedstock humidity with an appropriate device and record it in the production protocols. Here, the average humidity is recorded using five measurements with the handhold device per m</w:t>
      </w:r>
      <w:r w:rsidRPr="00E84AB0">
        <w:rPr>
          <w:rFonts w:ascii="Verdana" w:hAnsi="Verdana" w:cstheme="minorHAnsi"/>
          <w:color w:val="FF0000"/>
          <w:sz w:val="20"/>
          <w:szCs w:val="20"/>
          <w:vertAlign w:val="superscript"/>
          <w:lang w:val="en-US"/>
        </w:rPr>
        <w:t>3</w:t>
      </w:r>
      <w:r w:rsidRPr="00E84AB0">
        <w:rPr>
          <w:rFonts w:ascii="Verdana" w:hAnsi="Verdana" w:cstheme="minorHAnsi"/>
          <w:color w:val="FF0000"/>
          <w:sz w:val="20"/>
          <w:szCs w:val="20"/>
          <w:lang w:val="en-US"/>
        </w:rPr>
        <w:t xml:space="preserve"> of feedstock.</w:t>
      </w:r>
    </w:p>
    <w:p w14:paraId="3BD46AF4" w14:textId="77777777" w:rsidR="00E84AB0" w:rsidRPr="00E84AB0" w:rsidRDefault="00E84AB0" w:rsidP="00E84AB0">
      <w:pPr>
        <w:pStyle w:val="ListParagraph"/>
        <w:numPr>
          <w:ilvl w:val="0"/>
          <w:numId w:val="3"/>
        </w:numPr>
        <w:autoSpaceDE w:val="0"/>
        <w:autoSpaceDN w:val="0"/>
        <w:adjustRightInd w:val="0"/>
        <w:rPr>
          <w:rFonts w:ascii="Verdana" w:hAnsi="Verdana" w:cstheme="minorHAnsi"/>
          <w:color w:val="FF0000"/>
          <w:sz w:val="20"/>
          <w:szCs w:val="20"/>
          <w:lang w:val="en-US"/>
        </w:rPr>
      </w:pPr>
      <w:r w:rsidRPr="00E84AB0">
        <w:rPr>
          <w:rFonts w:ascii="Verdana" w:hAnsi="Verdana" w:cstheme="minorHAnsi"/>
          <w:color w:val="FF0000"/>
          <w:sz w:val="20"/>
          <w:szCs w:val="20"/>
          <w:lang w:val="en-US"/>
        </w:rPr>
        <w:t>Both, feedstock drying and correct bulkiness of the feedstock blend, is an essential part of the initial Artisan Biochar Producer and C-Sink Cook training.</w:t>
      </w:r>
    </w:p>
    <w:p w14:paraId="7818E0BE" w14:textId="77777777" w:rsidR="00E84AB0" w:rsidRPr="00195960" w:rsidRDefault="00E84AB0" w:rsidP="008F267E">
      <w:pPr>
        <w:rPr>
          <w:i/>
          <w:iCs/>
          <w:color w:val="FF0000"/>
          <w:lang w:val="en-US"/>
        </w:rPr>
      </w:pPr>
    </w:p>
    <w:p w14:paraId="6A7576FB" w14:textId="6E2AB851" w:rsidR="00E0601B" w:rsidRDefault="007B7A8A" w:rsidP="00C8651A">
      <w:pPr>
        <w:pStyle w:val="Heading2"/>
      </w:pPr>
      <w:bookmarkStart w:id="35" w:name="_Toc171067575"/>
      <w:r w:rsidRPr="00B01298">
        <w:lastRenderedPageBreak/>
        <w:t>Production unit</w:t>
      </w:r>
      <w:bookmarkEnd w:id="23"/>
      <w:bookmarkEnd w:id="35"/>
    </w:p>
    <w:p w14:paraId="6DEC2721" w14:textId="77777777" w:rsidR="00AA2DB3" w:rsidRPr="00FC25D4" w:rsidRDefault="00AA2DB3" w:rsidP="00AA2DB3">
      <w:pPr>
        <w:autoSpaceDE w:val="0"/>
        <w:autoSpaceDN w:val="0"/>
        <w:adjustRightInd w:val="0"/>
        <w:rPr>
          <w:rFonts w:cstheme="minorHAnsi"/>
          <w:lang w:val="en-US"/>
        </w:rPr>
      </w:pPr>
      <w:r w:rsidRPr="00B01298">
        <w:rPr>
          <w:rFonts w:cstheme="minorHAnsi"/>
          <w:lang w:val="en-US"/>
        </w:rPr>
        <w:t xml:space="preserve">Biochar is produced via pyrolysis technology. </w:t>
      </w:r>
      <w:r w:rsidRPr="00FC25D4">
        <w:rPr>
          <w:rFonts w:cstheme="minorHAnsi"/>
          <w:lang w:val="en-US"/>
        </w:rPr>
        <w:t>Pyrolysis means the thermo-chemical decomposition of the feedstock under the exclusion of oxygen.</w:t>
      </w:r>
    </w:p>
    <w:p w14:paraId="5BFFA93E" w14:textId="345206FD" w:rsidR="00FC25D4" w:rsidRPr="00FB7C78" w:rsidRDefault="00FC25D4" w:rsidP="00FC25D4">
      <w:pPr>
        <w:jc w:val="both"/>
        <w:rPr>
          <w:rFonts w:cstheme="minorHAnsi"/>
          <w:szCs w:val="20"/>
          <w:lang w:val="en-US"/>
        </w:rPr>
      </w:pPr>
      <w:r w:rsidRPr="00FB7C78">
        <w:rPr>
          <w:rFonts w:cstheme="minorHAnsi"/>
          <w:szCs w:val="20"/>
          <w:lang w:val="en-US"/>
        </w:rPr>
        <w:t>The produced biochar is certified under the Global Artisan C-Sink standard, what guarantees that the biomass feedstock is sustainably procured and produced, biochar fulfils the analytical threshold values</w:t>
      </w:r>
      <w:r>
        <w:rPr>
          <w:rFonts w:cstheme="minorHAnsi"/>
          <w:szCs w:val="20"/>
          <w:lang w:val="en-US"/>
        </w:rPr>
        <w:t>,</w:t>
      </w:r>
      <w:r w:rsidRPr="00FB7C78">
        <w:rPr>
          <w:rFonts w:cstheme="minorHAnsi"/>
          <w:szCs w:val="20"/>
          <w:lang w:val="en-US"/>
        </w:rPr>
        <w:t xml:space="preserve"> so no damage is caused to the environment, emissions limits of the pyrolysis unit are adhered </w:t>
      </w:r>
      <w:r w:rsidR="00E84AB0" w:rsidRPr="00FB7C78">
        <w:rPr>
          <w:rFonts w:cstheme="minorHAnsi"/>
          <w:szCs w:val="20"/>
          <w:lang w:val="en-US"/>
        </w:rPr>
        <w:t>to,</w:t>
      </w:r>
      <w:r w:rsidRPr="00FB7C78">
        <w:rPr>
          <w:rFonts w:cstheme="minorHAnsi"/>
          <w:szCs w:val="20"/>
          <w:lang w:val="en-US"/>
        </w:rPr>
        <w:t xml:space="preserve"> and storage procedures are environmentally sound.</w:t>
      </w:r>
    </w:p>
    <w:p w14:paraId="7A0C94AC" w14:textId="77777777" w:rsidR="00FC25D4" w:rsidRPr="00FB7C78" w:rsidRDefault="00FC25D4" w:rsidP="00FC25D4">
      <w:pPr>
        <w:jc w:val="both"/>
        <w:rPr>
          <w:rFonts w:cstheme="minorHAnsi"/>
          <w:szCs w:val="20"/>
          <w:lang w:val="en-US"/>
        </w:rPr>
      </w:pPr>
      <w:r w:rsidRPr="00FB7C78">
        <w:rPr>
          <w:rFonts w:cstheme="minorHAnsi"/>
          <w:szCs w:val="20"/>
          <w:lang w:val="en-US"/>
        </w:rPr>
        <w:t>The biochar production follows the Global Artisan C-Sink standard, which ensures:</w:t>
      </w:r>
    </w:p>
    <w:p w14:paraId="4FB092EE" w14:textId="77777777" w:rsidR="00FC25D4" w:rsidRPr="00FC25D4" w:rsidRDefault="00FC25D4" w:rsidP="00FC25D4">
      <w:pPr>
        <w:pStyle w:val="ListParagraph"/>
        <w:numPr>
          <w:ilvl w:val="0"/>
          <w:numId w:val="1"/>
        </w:numPr>
        <w:jc w:val="both"/>
        <w:rPr>
          <w:rFonts w:ascii="Verdana" w:eastAsia="Times New Roman" w:hAnsi="Verdana" w:cstheme="minorHAnsi"/>
          <w:sz w:val="20"/>
          <w:szCs w:val="20"/>
          <w:lang w:val="en-US"/>
        </w:rPr>
      </w:pPr>
      <w:r w:rsidRPr="00FC25D4">
        <w:rPr>
          <w:rFonts w:ascii="Verdana" w:eastAsia="Times New Roman" w:hAnsi="Verdana" w:cstheme="minorHAnsi"/>
          <w:sz w:val="20"/>
          <w:szCs w:val="20"/>
          <w:lang w:val="en-US"/>
        </w:rPr>
        <w:t>Only trained Artisan Biochar Producer are allowed to produce biochar</w:t>
      </w:r>
    </w:p>
    <w:p w14:paraId="44018575" w14:textId="77777777" w:rsidR="00FC25D4" w:rsidRPr="00FC25D4" w:rsidRDefault="00FC25D4" w:rsidP="00FC25D4">
      <w:pPr>
        <w:pStyle w:val="ListParagraph"/>
        <w:numPr>
          <w:ilvl w:val="0"/>
          <w:numId w:val="1"/>
        </w:numPr>
        <w:jc w:val="both"/>
        <w:rPr>
          <w:rFonts w:ascii="Verdana" w:eastAsia="Times New Roman" w:hAnsi="Verdana" w:cstheme="minorHAnsi"/>
          <w:sz w:val="20"/>
          <w:szCs w:val="20"/>
          <w:lang w:val="en-US"/>
        </w:rPr>
      </w:pPr>
      <w:r w:rsidRPr="00FC25D4">
        <w:rPr>
          <w:rFonts w:ascii="Verdana" w:eastAsia="Times New Roman" w:hAnsi="Verdana" w:cstheme="minorHAnsi"/>
          <w:sz w:val="20"/>
          <w:szCs w:val="20"/>
          <w:lang w:val="en-US"/>
        </w:rPr>
        <w:t>Minimization of risks on human health, social and environmental impacts</w:t>
      </w:r>
    </w:p>
    <w:p w14:paraId="0969C0E9" w14:textId="77777777" w:rsidR="00FC25D4" w:rsidRPr="00FC25D4" w:rsidRDefault="00FC25D4" w:rsidP="00FC25D4">
      <w:pPr>
        <w:pStyle w:val="ListParagraph"/>
        <w:numPr>
          <w:ilvl w:val="0"/>
          <w:numId w:val="1"/>
        </w:numPr>
        <w:jc w:val="both"/>
        <w:rPr>
          <w:rFonts w:ascii="Verdana" w:hAnsi="Verdana" w:cstheme="minorHAnsi"/>
          <w:sz w:val="20"/>
          <w:szCs w:val="20"/>
          <w:lang w:val="en-US"/>
        </w:rPr>
      </w:pPr>
      <w:r w:rsidRPr="00FC25D4">
        <w:rPr>
          <w:rFonts w:ascii="Verdana" w:eastAsia="Times New Roman" w:hAnsi="Verdana" w:cstheme="minorHAnsi"/>
          <w:sz w:val="20"/>
          <w:szCs w:val="20"/>
          <w:lang w:val="en-US"/>
        </w:rPr>
        <w:t>No forest wood and slash of forest trees are permitted as feedstock</w:t>
      </w:r>
    </w:p>
    <w:p w14:paraId="79BBF9FD" w14:textId="77777777" w:rsidR="00FC25D4" w:rsidRDefault="00FC25D4" w:rsidP="00AA2DB3">
      <w:pPr>
        <w:jc w:val="both"/>
        <w:rPr>
          <w:rFonts w:cstheme="minorHAnsi"/>
          <w:lang w:val="en-US"/>
        </w:rPr>
      </w:pPr>
    </w:p>
    <w:p w14:paraId="62692CD3" w14:textId="77777777" w:rsidR="00FC25D4" w:rsidRDefault="00FC25D4" w:rsidP="00FC25D4">
      <w:pPr>
        <w:jc w:val="both"/>
        <w:rPr>
          <w:rFonts w:cstheme="minorHAnsi"/>
          <w:color w:val="FF0000"/>
          <w:szCs w:val="20"/>
          <w:lang w:val="en-US"/>
        </w:rPr>
      </w:pPr>
      <w:r w:rsidRPr="00FB7C78">
        <w:rPr>
          <w:rFonts w:cstheme="minorHAnsi"/>
          <w:color w:val="FF0000"/>
          <w:szCs w:val="20"/>
          <w:lang w:val="en-US"/>
        </w:rPr>
        <w:t xml:space="preserve">Description (incl. designs or pictures) of the pyrolysis unit, i.e. </w:t>
      </w:r>
      <w:proofErr w:type="spellStart"/>
      <w:r w:rsidRPr="00FB7C78">
        <w:rPr>
          <w:rFonts w:cstheme="minorHAnsi"/>
          <w:color w:val="FF0000"/>
          <w:szCs w:val="20"/>
          <w:lang w:val="en-US"/>
        </w:rPr>
        <w:t>Kontiki</w:t>
      </w:r>
      <w:proofErr w:type="spellEnd"/>
      <w:r w:rsidRPr="00FB7C78">
        <w:rPr>
          <w:rFonts w:cstheme="minorHAnsi"/>
          <w:color w:val="FF0000"/>
          <w:szCs w:val="20"/>
          <w:lang w:val="en-US"/>
        </w:rPr>
        <w:t xml:space="preserve"> or soil pit. </w:t>
      </w:r>
    </w:p>
    <w:tbl>
      <w:tblPr>
        <w:tblStyle w:val="TableGrid"/>
        <w:tblW w:w="0" w:type="auto"/>
        <w:tblLook w:val="04A0" w:firstRow="1" w:lastRow="0" w:firstColumn="1" w:lastColumn="0" w:noHBand="0" w:noVBand="1"/>
      </w:tblPr>
      <w:tblGrid>
        <w:gridCol w:w="9345"/>
      </w:tblGrid>
      <w:tr w:rsidR="00195960" w14:paraId="2E77E7E0" w14:textId="77777777" w:rsidTr="00195960">
        <w:tc>
          <w:tcPr>
            <w:tcW w:w="9345" w:type="dxa"/>
          </w:tcPr>
          <w:p w14:paraId="69D10EB9" w14:textId="3515BB72" w:rsidR="00E16C94" w:rsidRPr="001D7825" w:rsidRDefault="00A65647" w:rsidP="00195960">
            <w:pPr>
              <w:spacing w:before="120"/>
              <w:jc w:val="both"/>
              <w:rPr>
                <w:rFonts w:cs="Calibri"/>
                <w:b/>
                <w:bCs/>
                <w:color w:val="FF0000"/>
                <w:szCs w:val="20"/>
                <w:lang w:val="en-US"/>
              </w:rPr>
            </w:pPr>
            <w:r w:rsidRPr="001D7825">
              <w:rPr>
                <w:rFonts w:cs="Calibri"/>
                <w:b/>
                <w:bCs/>
                <w:color w:val="FF0000"/>
                <w:szCs w:val="20"/>
                <w:lang w:val="en-US"/>
              </w:rPr>
              <w:t>Flame Curtain Pyrolysis (the Kon-Tiki method)</w:t>
            </w:r>
          </w:p>
          <w:p w14:paraId="25ACC6FB" w14:textId="26DC3B06" w:rsidR="00195960" w:rsidRPr="001D7825" w:rsidRDefault="00195960" w:rsidP="00195960">
            <w:pPr>
              <w:spacing w:before="120"/>
              <w:jc w:val="both"/>
              <w:rPr>
                <w:rFonts w:cs="Calibri"/>
                <w:color w:val="FF0000"/>
                <w:szCs w:val="20"/>
                <w:lang w:val="en-US"/>
              </w:rPr>
            </w:pPr>
            <w:r w:rsidRPr="001D7825">
              <w:rPr>
                <w:rFonts w:cs="Calibri"/>
                <w:color w:val="FF0000"/>
                <w:szCs w:val="20"/>
                <w:lang w:val="en-US"/>
              </w:rPr>
              <w:t xml:space="preserve">The principle of flame curtain pyrolysis consists of pyrolyzing biomass layer by layer in a conically-, polygonal-, rectangular-, or cylindrical-formed metal, concrete, or soil kiln. </w:t>
            </w:r>
          </w:p>
          <w:p w14:paraId="705A451A" w14:textId="77777777" w:rsidR="00195960" w:rsidRPr="001D7825" w:rsidRDefault="00195960" w:rsidP="00195960">
            <w:pPr>
              <w:jc w:val="both"/>
              <w:rPr>
                <w:rFonts w:cs="Calibri"/>
                <w:color w:val="FF0000"/>
                <w:szCs w:val="20"/>
                <w:lang w:val="en-US"/>
              </w:rPr>
            </w:pPr>
            <w:r w:rsidRPr="001D7825">
              <w:rPr>
                <w:rFonts w:cs="Calibri"/>
                <w:color w:val="FF0000"/>
                <w:szCs w:val="20"/>
                <w:lang w:val="en-US"/>
              </w:rPr>
              <w:t xml:space="preserve">A fire is started in the kiln, and the embers spread to form a first layer on the bottom of the kiln. A thin layer of biomass is then added on top of the embers, heats quickly and starts outgassing. The rising pyrolysis gas is caught in the flame curtain and reacts with combustion air entering the kiln from the top. When ash appears on the outside of the carbonizing biomass, the next layer of biomass is homogenously spread on top. Convective and radiant energy from the flames above and from the hot pyrolyzing layers below heat up the fresh biomass layer, which starts to pyrolyze. </w:t>
            </w:r>
          </w:p>
          <w:p w14:paraId="5219DFF2" w14:textId="77777777" w:rsidR="00195960" w:rsidRPr="001D7825" w:rsidRDefault="00195960" w:rsidP="00195960">
            <w:pPr>
              <w:jc w:val="both"/>
              <w:rPr>
                <w:rFonts w:cs="Calibri"/>
                <w:color w:val="FF0000"/>
                <w:szCs w:val="20"/>
                <w:lang w:val="en-US"/>
              </w:rPr>
            </w:pPr>
            <w:r w:rsidRPr="001D7825">
              <w:rPr>
                <w:rFonts w:cs="Calibri"/>
                <w:color w:val="FF0000"/>
                <w:szCs w:val="20"/>
                <w:lang w:val="en-US"/>
              </w:rPr>
              <w:t xml:space="preserve">The biochar below the upper pyrolysis layer is shielded from oxygen access by the fire curtain itself. The combustion zone thus forms a flame curtain that protects the underlying biochar from oxidizing and cleanly burns all pyrolysis smoke and gases as they pass through this hot fire front. The manual layering of biomass is repeated until the metal kiln or soil pit is filled. </w:t>
            </w:r>
          </w:p>
          <w:p w14:paraId="45B1172A" w14:textId="77777777" w:rsidR="00195960" w:rsidRPr="001D7825" w:rsidRDefault="00195960" w:rsidP="00195960">
            <w:pPr>
              <w:jc w:val="both"/>
              <w:rPr>
                <w:rFonts w:cs="Calibri"/>
                <w:color w:val="FF0000"/>
                <w:szCs w:val="20"/>
                <w:lang w:val="en-US"/>
              </w:rPr>
            </w:pPr>
            <w:r w:rsidRPr="001D7825">
              <w:rPr>
                <w:rFonts w:cs="Calibri"/>
                <w:color w:val="FF0000"/>
                <w:szCs w:val="20"/>
                <w:lang w:val="en-US"/>
              </w:rPr>
              <w:t>The pyrolysis process is then actively ended by quenching with water or a nutrient solution (e.g., diluted urine, dissolved fertilizer) which is fed into the kiln from below if possible or, where water is not easily available, by snuffing with a layer of soil.</w:t>
            </w:r>
          </w:p>
          <w:p w14:paraId="1D3C9BAA" w14:textId="77777777" w:rsidR="004A1C71" w:rsidRPr="00FC25D4" w:rsidRDefault="004A1C71" w:rsidP="00195960">
            <w:pPr>
              <w:jc w:val="both"/>
              <w:rPr>
                <w:rFonts w:cs="Calibri"/>
                <w:i/>
                <w:iCs/>
                <w:color w:val="FF0000"/>
                <w:szCs w:val="20"/>
                <w:lang w:val="en-US"/>
              </w:rPr>
            </w:pPr>
          </w:p>
          <w:p w14:paraId="35D26E57" w14:textId="77777777" w:rsidR="00195960" w:rsidRDefault="00195960" w:rsidP="00195960">
            <w:pPr>
              <w:jc w:val="center"/>
              <w:rPr>
                <w:szCs w:val="20"/>
                <w:lang w:val="en-US"/>
              </w:rPr>
            </w:pPr>
            <w:r>
              <w:rPr>
                <w:noProof/>
                <w:szCs w:val="20"/>
                <w:lang w:val="de-AT" w:eastAsia="de-AT"/>
              </w:rPr>
              <w:drawing>
                <wp:inline distT="0" distB="0" distL="0" distR="0" wp14:anchorId="79248D6A" wp14:editId="0A520409">
                  <wp:extent cx="3023416" cy="2277445"/>
                  <wp:effectExtent l="0" t="0" r="5715" b="8890"/>
                  <wp:docPr id="1302802853" name="Picture 1" descr="A fire pit with wood burning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560344" name="Picture 1" descr="A fire pit with wood burning in i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0269" cy="2282607"/>
                          </a:xfrm>
                          <a:prstGeom prst="rect">
                            <a:avLst/>
                          </a:prstGeom>
                          <a:noFill/>
                          <a:ln>
                            <a:noFill/>
                          </a:ln>
                        </pic:spPr>
                      </pic:pic>
                    </a:graphicData>
                  </a:graphic>
                </wp:inline>
              </w:drawing>
            </w:r>
          </w:p>
          <w:p w14:paraId="64DFCF67" w14:textId="77777777" w:rsidR="00195960" w:rsidRDefault="00195960" w:rsidP="004A1C71">
            <w:pPr>
              <w:rPr>
                <w:szCs w:val="20"/>
                <w:lang w:val="en-US"/>
              </w:rPr>
            </w:pPr>
          </w:p>
          <w:p w14:paraId="72D69DFD" w14:textId="77777777" w:rsidR="00195960" w:rsidRDefault="00195960" w:rsidP="00FC25D4">
            <w:pPr>
              <w:jc w:val="both"/>
              <w:rPr>
                <w:rFonts w:cstheme="minorHAnsi"/>
                <w:color w:val="FF0000"/>
                <w:szCs w:val="20"/>
                <w:lang w:val="en-US"/>
              </w:rPr>
            </w:pPr>
          </w:p>
        </w:tc>
      </w:tr>
    </w:tbl>
    <w:p w14:paraId="6FC0AB64" w14:textId="77777777" w:rsidR="00195960" w:rsidRDefault="00195960" w:rsidP="00FC25D4">
      <w:pPr>
        <w:jc w:val="both"/>
        <w:rPr>
          <w:rFonts w:cstheme="minorHAnsi"/>
          <w:color w:val="FF0000"/>
          <w:szCs w:val="20"/>
          <w:lang w:val="en-US"/>
        </w:rPr>
      </w:pPr>
    </w:p>
    <w:tbl>
      <w:tblPr>
        <w:tblStyle w:val="TableGrid"/>
        <w:tblW w:w="0" w:type="auto"/>
        <w:tblLook w:val="04A0" w:firstRow="1" w:lastRow="0" w:firstColumn="1" w:lastColumn="0" w:noHBand="0" w:noVBand="1"/>
      </w:tblPr>
      <w:tblGrid>
        <w:gridCol w:w="9345"/>
      </w:tblGrid>
      <w:tr w:rsidR="00195960" w14:paraId="43E37C43" w14:textId="77777777" w:rsidTr="00195960">
        <w:tc>
          <w:tcPr>
            <w:tcW w:w="9345" w:type="dxa"/>
          </w:tcPr>
          <w:p w14:paraId="5491460C" w14:textId="3F8F13EF" w:rsidR="00E16C94" w:rsidRPr="001D7825" w:rsidRDefault="00E16C94" w:rsidP="00195960">
            <w:pPr>
              <w:spacing w:before="120"/>
              <w:rPr>
                <w:b/>
                <w:bCs/>
                <w:color w:val="FF0000"/>
                <w:szCs w:val="20"/>
                <w:lang w:val="en-US"/>
              </w:rPr>
            </w:pPr>
            <w:r w:rsidRPr="001D7825">
              <w:rPr>
                <w:b/>
                <w:bCs/>
                <w:color w:val="FF0000"/>
                <w:szCs w:val="20"/>
                <w:lang w:val="en-US"/>
              </w:rPr>
              <w:t>Pyrolysis Cook Stoves (TLUD micro gasifier)</w:t>
            </w:r>
          </w:p>
          <w:p w14:paraId="0845935F" w14:textId="53A74F12" w:rsidR="00195960" w:rsidRPr="001D7825" w:rsidRDefault="00195960" w:rsidP="00195960">
            <w:pPr>
              <w:spacing w:before="120"/>
              <w:rPr>
                <w:color w:val="FF0000"/>
                <w:szCs w:val="20"/>
                <w:lang w:val="en-US"/>
              </w:rPr>
            </w:pPr>
            <w:r w:rsidRPr="001D7825">
              <w:rPr>
                <w:color w:val="FF0000"/>
                <w:szCs w:val="20"/>
                <w:lang w:val="en-US"/>
              </w:rPr>
              <w:t xml:space="preserve">Traditional open-fire cooking is associated with low feedstock efficiency, high greenhouse gas (GHG) emissions per meal, and adverse health effects, particularly among women and children. TLUD stoves offer a more environmentally friendly alternative by pyrolyzing dried, mostly woody feedstock and utilizing the resulting pyrolysis gas for cooking. This method is significantly cleaner than using a simple wood fire or wood-burning stoves is more feedstock efficient, and still produce some biochar with every run. </w:t>
            </w:r>
          </w:p>
          <w:p w14:paraId="70335F9A" w14:textId="77777777" w:rsidR="00195960" w:rsidRPr="001D7825" w:rsidRDefault="00195960" w:rsidP="00195960">
            <w:pPr>
              <w:rPr>
                <w:rFonts w:cs="TimesNewRomanPSMT"/>
                <w:color w:val="FF0000"/>
                <w:szCs w:val="20"/>
                <w:lang w:val="en-GB"/>
              </w:rPr>
            </w:pPr>
            <w:r w:rsidRPr="001D7825">
              <w:rPr>
                <w:rFonts w:cs="TimesNewRomanPSMT"/>
                <w:color w:val="FF0000"/>
                <w:szCs w:val="20"/>
                <w:lang w:val="en-GB"/>
              </w:rPr>
              <w:t xml:space="preserve">In a TLUD stove, biomass is loaded into a predominantly cylindrical container and ignited at the top. Only in this initial phase, the feedstock is heated by the reflective heat of the stove flame, which results from the interaction of pyrolysis gas and secondary air. As the process continues, the pyrolysis front gradually moves downward through the biomass feedstock. The exothermic pyrolysis and the reaction between pyrolysis gas and primary air, </w:t>
            </w:r>
            <w:proofErr w:type="spellStart"/>
            <w:r w:rsidRPr="001D7825">
              <w:rPr>
                <w:rFonts w:cs="TimesNewRomanPSMT"/>
                <w:color w:val="FF0000"/>
                <w:szCs w:val="20"/>
                <w:lang w:val="en-GB"/>
              </w:rPr>
              <w:t>funneled</w:t>
            </w:r>
            <w:proofErr w:type="spellEnd"/>
            <w:r w:rsidRPr="001D7825">
              <w:rPr>
                <w:rFonts w:cs="TimesNewRomanPSMT"/>
                <w:color w:val="FF0000"/>
                <w:szCs w:val="20"/>
                <w:lang w:val="en-GB"/>
              </w:rPr>
              <w:t xml:space="preserve"> through the feedstock cylinder, provide the necessary heat for the process. At this stage, the TLUD stove functions more like a gasifier than a pyrolizer. </w:t>
            </w:r>
          </w:p>
          <w:p w14:paraId="7DE78AB5" w14:textId="77777777" w:rsidR="00195960" w:rsidRPr="001D7825" w:rsidRDefault="00195960" w:rsidP="00195960">
            <w:pPr>
              <w:rPr>
                <w:color w:val="FF0000"/>
                <w:szCs w:val="20"/>
                <w:lang w:val="en-US"/>
              </w:rPr>
            </w:pPr>
            <w:r w:rsidRPr="001D7825">
              <w:rPr>
                <w:rFonts w:cs="TimesNewRomanPSMT"/>
                <w:color w:val="FF0000"/>
                <w:szCs w:val="20"/>
                <w:lang w:val="en-GB"/>
              </w:rPr>
              <w:t>TLUDs require pyrolysis gases to pass through a fire front before being released into the atmosphere. This crucial feature significantly reduces non-CO2 emissions.</w:t>
            </w:r>
          </w:p>
          <w:p w14:paraId="2B99BC8F" w14:textId="77777777" w:rsidR="00195960" w:rsidRDefault="00195960" w:rsidP="00FC25D4">
            <w:pPr>
              <w:jc w:val="both"/>
              <w:rPr>
                <w:rFonts w:cstheme="minorHAnsi"/>
                <w:color w:val="FF0000"/>
                <w:szCs w:val="20"/>
                <w:lang w:val="en-US"/>
              </w:rPr>
            </w:pPr>
          </w:p>
        </w:tc>
      </w:tr>
    </w:tbl>
    <w:p w14:paraId="2765F263" w14:textId="77777777" w:rsidR="00195960" w:rsidRDefault="00195960" w:rsidP="00FC25D4">
      <w:pPr>
        <w:jc w:val="both"/>
        <w:rPr>
          <w:rFonts w:cstheme="minorHAnsi"/>
          <w:color w:val="FF0000"/>
          <w:szCs w:val="20"/>
          <w:lang w:val="en-US"/>
        </w:rPr>
      </w:pPr>
    </w:p>
    <w:p w14:paraId="4CAC9B87" w14:textId="1B3DDC81" w:rsidR="0005359A" w:rsidRDefault="0005359A" w:rsidP="0005359A">
      <w:pPr>
        <w:pStyle w:val="Heading3"/>
        <w:numPr>
          <w:ilvl w:val="2"/>
          <w:numId w:val="5"/>
        </w:numPr>
      </w:pPr>
      <w:bookmarkStart w:id="36" w:name="_Toc171067576"/>
      <w:r w:rsidRPr="0005359A">
        <w:t>Example of biochar production flowchart</w:t>
      </w:r>
      <w:bookmarkEnd w:id="36"/>
    </w:p>
    <w:p w14:paraId="69D3804F" w14:textId="0CEC886E" w:rsidR="0005359A" w:rsidRPr="0005359A" w:rsidRDefault="0005359A" w:rsidP="0005359A">
      <w:pPr>
        <w:rPr>
          <w:i/>
          <w:iCs/>
          <w:color w:val="FF0000"/>
          <w:lang w:val="en-US"/>
        </w:rPr>
      </w:pPr>
      <w:r>
        <w:rPr>
          <w:i/>
          <w:iCs/>
          <w:color w:val="FF0000"/>
          <w:lang w:val="en-US"/>
        </w:rPr>
        <w:t>(Insert a visualization/flow chart of the basic step of the bi</w:t>
      </w:r>
      <w:r w:rsidR="00FC2762">
        <w:rPr>
          <w:i/>
          <w:iCs/>
          <w:color w:val="FF0000"/>
          <w:lang w:val="en-US"/>
        </w:rPr>
        <w:t>o</w:t>
      </w:r>
      <w:r>
        <w:rPr>
          <w:i/>
          <w:iCs/>
          <w:color w:val="FF0000"/>
          <w:lang w:val="en-US"/>
        </w:rPr>
        <w:t>char production in your project. The graphic below is to be taken as an example)</w:t>
      </w:r>
    </w:p>
    <w:p w14:paraId="37AFFBF1" w14:textId="77777777" w:rsidR="00DF64F4" w:rsidRDefault="007B7A8A" w:rsidP="008A3365">
      <w:pPr>
        <w:rPr>
          <w:rFonts w:cstheme="minorHAnsi"/>
          <w:lang w:val="en-US"/>
        </w:rPr>
      </w:pPr>
      <w:r w:rsidRPr="00B01298">
        <w:rPr>
          <w:rFonts w:cstheme="minorHAnsi"/>
          <w:noProof/>
          <w:lang w:val="de-AT" w:eastAsia="de-AT"/>
        </w:rPr>
        <w:drawing>
          <wp:inline distT="0" distB="0" distL="0" distR="0" wp14:anchorId="2B15F871" wp14:editId="16CEB3D6">
            <wp:extent cx="5940425" cy="3399790"/>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0425" cy="3399790"/>
                    </a:xfrm>
                    <a:prstGeom prst="rect">
                      <a:avLst/>
                    </a:prstGeom>
                  </pic:spPr>
                </pic:pic>
              </a:graphicData>
            </a:graphic>
          </wp:inline>
        </w:drawing>
      </w:r>
    </w:p>
    <w:p w14:paraId="28221D7F" w14:textId="6EE96C25" w:rsidR="00DF64F4" w:rsidRPr="00DF64F4" w:rsidRDefault="00DF64F4" w:rsidP="00C8651A">
      <w:pPr>
        <w:pStyle w:val="Heading2"/>
      </w:pPr>
      <w:bookmarkStart w:id="37" w:name="_Toc171067577"/>
      <w:r w:rsidRPr="00DF64F4">
        <w:t>Suitability of Artisan Biochar for Agriculture</w:t>
      </w:r>
      <w:bookmarkEnd w:id="37"/>
      <w:r w:rsidRPr="00DF64F4">
        <w:t xml:space="preserve"> </w:t>
      </w:r>
    </w:p>
    <w:p w14:paraId="054AD6E9" w14:textId="07678566" w:rsidR="00DF64F4" w:rsidRDefault="00DF64F4" w:rsidP="006A5468">
      <w:pPr>
        <w:spacing w:before="120"/>
        <w:rPr>
          <w:rFonts w:cstheme="minorHAnsi"/>
          <w:lang w:val="en-US"/>
        </w:rPr>
      </w:pPr>
      <w:r w:rsidRPr="00DF64F4">
        <w:rPr>
          <w:szCs w:val="20"/>
          <w:lang w:val="en-US"/>
        </w:rPr>
        <w:t xml:space="preserve">Based on the Global Artisan C-Sink standard, Kon-Tiki and TLUD biochar was extensively analyzed following the EBC and WBC analytical requirements. All biochar that was produced from eligible feedstock with the Artisan endorsed technologies fulfilled all requirements of EBC and WBC certification. PAHs and other potential contaminants were found with </w:t>
      </w:r>
      <w:r w:rsidRPr="00DF64F4">
        <w:rPr>
          <w:szCs w:val="20"/>
          <w:lang w:val="en-US"/>
        </w:rPr>
        <w:lastRenderedPageBreak/>
        <w:t>generally low contents that allowed in all cases the certification as WBC-</w:t>
      </w:r>
      <w:proofErr w:type="spellStart"/>
      <w:r w:rsidRPr="00DF64F4">
        <w:rPr>
          <w:szCs w:val="20"/>
          <w:lang w:val="en-US"/>
        </w:rPr>
        <w:t>Agro</w:t>
      </w:r>
      <w:proofErr w:type="spellEnd"/>
      <w:r w:rsidRPr="00DF64F4">
        <w:rPr>
          <w:szCs w:val="20"/>
          <w:lang w:val="en-US"/>
        </w:rPr>
        <w:t xml:space="preserve">. As PAH contents of biochar are mainly technology dependent and generally low in Kon-Tiki and TLUD </w:t>
      </w:r>
      <w:proofErr w:type="spellStart"/>
      <w:r w:rsidRPr="00DF64F4">
        <w:rPr>
          <w:szCs w:val="20"/>
          <w:lang w:val="en-US"/>
        </w:rPr>
        <w:t>biochars</w:t>
      </w:r>
      <w:proofErr w:type="spellEnd"/>
      <w:r w:rsidRPr="00DF64F4">
        <w:rPr>
          <w:szCs w:val="20"/>
          <w:lang w:val="en-US"/>
        </w:rPr>
        <w:t>, the Global Artisan C-Sink standard does not require its regular analysis. Meeting the PAH thresholds is covered by the pyrolysis-type accreditation of the</w:t>
      </w:r>
      <w:r w:rsidRPr="00DF64F4">
        <w:rPr>
          <w:i/>
          <w:iCs/>
          <w:szCs w:val="20"/>
          <w:lang w:val="en-US"/>
        </w:rPr>
        <w:t xml:space="preserve"> </w:t>
      </w:r>
      <w:r w:rsidRPr="00DF64F4">
        <w:rPr>
          <w:i/>
          <w:iCs/>
          <w:color w:val="FF0000"/>
          <w:szCs w:val="20"/>
          <w:lang w:val="en-US"/>
        </w:rPr>
        <w:t xml:space="preserve">Kon-Tiki. </w:t>
      </w:r>
      <w:r w:rsidR="006A5468">
        <w:rPr>
          <w:i/>
          <w:iCs/>
          <w:color w:val="FF0000"/>
          <w:szCs w:val="20"/>
          <w:lang w:val="en-US"/>
        </w:rPr>
        <w:t xml:space="preserve"> </w:t>
      </w:r>
      <w:r w:rsidRPr="006A5468">
        <w:rPr>
          <w:szCs w:val="20"/>
          <w:lang w:val="en-US"/>
        </w:rPr>
        <w:t>Therefore, biochar produced under the Artisan Standard are suitable for agricultural uses as they fulfill all</w:t>
      </w:r>
      <w:r w:rsidR="006A5468" w:rsidRPr="006A5468">
        <w:rPr>
          <w:szCs w:val="20"/>
          <w:lang w:val="en-US"/>
        </w:rPr>
        <w:t xml:space="preserve"> </w:t>
      </w:r>
      <w:r w:rsidRPr="006A5468">
        <w:rPr>
          <w:szCs w:val="20"/>
          <w:lang w:val="en-US"/>
        </w:rPr>
        <w:t>requirements of WBC-</w:t>
      </w:r>
      <w:proofErr w:type="spellStart"/>
      <w:r w:rsidRPr="006A5468">
        <w:rPr>
          <w:szCs w:val="20"/>
          <w:lang w:val="en-US"/>
        </w:rPr>
        <w:t>Agro</w:t>
      </w:r>
      <w:proofErr w:type="spellEnd"/>
      <w:r w:rsidR="006A5468" w:rsidRPr="006A5468">
        <w:rPr>
          <w:szCs w:val="20"/>
          <w:lang w:val="en-US"/>
        </w:rPr>
        <w:t>.</w:t>
      </w:r>
    </w:p>
    <w:p w14:paraId="0CDBDC73" w14:textId="0E1A43C3" w:rsidR="00E84AB0" w:rsidRDefault="00E84AB0" w:rsidP="00E84AB0">
      <w:pPr>
        <w:rPr>
          <w:szCs w:val="24"/>
          <w:lang w:val="en-GB"/>
        </w:rPr>
      </w:pPr>
      <w:r>
        <w:rPr>
          <w:szCs w:val="24"/>
          <w:lang w:val="en-GB"/>
        </w:rPr>
        <w:t>The sample plan was presented to Carbon Standards International</w:t>
      </w:r>
      <w:r w:rsidR="00BC7775">
        <w:rPr>
          <w:szCs w:val="24"/>
          <w:lang w:val="en-GB"/>
        </w:rPr>
        <w:t xml:space="preserve"> (Annex 7.</w:t>
      </w:r>
      <w:r w:rsidR="002F6EA9">
        <w:rPr>
          <w:color w:val="FF0000"/>
          <w:szCs w:val="24"/>
          <w:lang w:val="en-GB"/>
        </w:rPr>
        <w:t>3</w:t>
      </w:r>
      <w:r w:rsidR="00BC7775">
        <w:rPr>
          <w:szCs w:val="24"/>
          <w:lang w:val="en-GB"/>
        </w:rPr>
        <w:t>)</w:t>
      </w:r>
      <w:r>
        <w:rPr>
          <w:szCs w:val="24"/>
          <w:lang w:val="en-GB"/>
        </w:rPr>
        <w:t>.</w:t>
      </w:r>
    </w:p>
    <w:p w14:paraId="44F4AA8C" w14:textId="0D99617D" w:rsidR="007B7A8A" w:rsidRPr="00B01298" w:rsidRDefault="007B7A8A" w:rsidP="008A3365">
      <w:pPr>
        <w:rPr>
          <w:rFonts w:cstheme="minorHAnsi"/>
          <w:lang w:val="en-US"/>
        </w:rPr>
      </w:pPr>
    </w:p>
    <w:p w14:paraId="369F13CD" w14:textId="7DA44EC8" w:rsidR="007B7A8A" w:rsidRDefault="00C650BA" w:rsidP="00C8651A">
      <w:pPr>
        <w:pStyle w:val="Heading2"/>
      </w:pPr>
      <w:bookmarkStart w:id="38" w:name="_Toc171067578"/>
      <w:r>
        <w:t>Application and trade of biochar</w:t>
      </w:r>
      <w:bookmarkEnd w:id="38"/>
    </w:p>
    <w:p w14:paraId="69EE8B66" w14:textId="2A38451F" w:rsidR="002D5F0F" w:rsidRPr="00195960" w:rsidRDefault="002D5F0F" w:rsidP="00C650BA">
      <w:pPr>
        <w:rPr>
          <w:i/>
          <w:iCs/>
          <w:color w:val="FF0000"/>
          <w:lang w:val="en-GB"/>
        </w:rPr>
      </w:pPr>
      <w:r>
        <w:rPr>
          <w:i/>
          <w:iCs/>
          <w:color w:val="FF0000"/>
          <w:lang w:val="en-GB"/>
        </w:rPr>
        <w:t>Description of the application/selling of biochar</w:t>
      </w:r>
      <w:r w:rsidR="005479F9">
        <w:rPr>
          <w:i/>
          <w:iCs/>
          <w:color w:val="FF0000"/>
          <w:lang w:val="en-GB"/>
        </w:rPr>
        <w:t xml:space="preserve">. In case of different applications, the foreseen proportion of each application should be given. </w:t>
      </w:r>
    </w:p>
    <w:p w14:paraId="1B22D24C" w14:textId="77777777" w:rsidR="00FD4A6C" w:rsidRPr="00B01298" w:rsidRDefault="00FD4A6C" w:rsidP="007B7A8A">
      <w:pPr>
        <w:rPr>
          <w:rFonts w:cstheme="minorHAnsi"/>
          <w:lang w:val="en-US"/>
        </w:rPr>
      </w:pPr>
      <w:r w:rsidRPr="00B01298">
        <w:rPr>
          <w:rFonts w:cstheme="minorHAnsi"/>
          <w:lang w:val="en-US"/>
        </w:rPr>
        <w:t>The following applications are possible for this project:</w:t>
      </w:r>
    </w:p>
    <w:p w14:paraId="3B3BD0E4" w14:textId="51D02982" w:rsidR="00FD4A6C" w:rsidRPr="003B4251" w:rsidRDefault="00FD4A6C" w:rsidP="00891F59">
      <w:pPr>
        <w:pStyle w:val="ListParagraph"/>
        <w:numPr>
          <w:ilvl w:val="0"/>
          <w:numId w:val="4"/>
        </w:numPr>
        <w:rPr>
          <w:rFonts w:asciiTheme="minorHAnsi" w:hAnsiTheme="minorHAnsi" w:cstheme="minorHAnsi"/>
          <w:lang w:val="en-US"/>
        </w:rPr>
      </w:pPr>
      <w:r w:rsidRPr="003B4251">
        <w:rPr>
          <w:rFonts w:asciiTheme="minorHAnsi" w:hAnsiTheme="minorHAnsi" w:cstheme="minorHAnsi"/>
          <w:lang w:val="en-US"/>
        </w:rPr>
        <w:t>Geological C-</w:t>
      </w:r>
      <w:r w:rsidR="006A6E3B">
        <w:rPr>
          <w:rFonts w:asciiTheme="minorHAnsi" w:hAnsiTheme="minorHAnsi" w:cstheme="minorHAnsi"/>
          <w:lang w:val="en-US"/>
        </w:rPr>
        <w:t>s</w:t>
      </w:r>
      <w:r w:rsidRPr="003B4251">
        <w:rPr>
          <w:rFonts w:asciiTheme="minorHAnsi" w:hAnsiTheme="minorHAnsi" w:cstheme="minorHAnsi"/>
          <w:lang w:val="en-US"/>
        </w:rPr>
        <w:t>ink (biochar applied to soil)</w:t>
      </w:r>
    </w:p>
    <w:p w14:paraId="7B468851" w14:textId="00A0BFB8" w:rsidR="004F7D9B" w:rsidRPr="00ED63BB" w:rsidRDefault="00FD4A6C" w:rsidP="00891F59">
      <w:pPr>
        <w:pStyle w:val="ListParagraph"/>
        <w:numPr>
          <w:ilvl w:val="0"/>
          <w:numId w:val="4"/>
        </w:numPr>
        <w:rPr>
          <w:rFonts w:asciiTheme="minorHAnsi" w:hAnsiTheme="minorHAnsi" w:cstheme="minorHAnsi"/>
          <w:color w:val="FF0000"/>
          <w:lang w:val="en-US"/>
        </w:rPr>
      </w:pPr>
      <w:r w:rsidRPr="00ED63BB">
        <w:rPr>
          <w:rFonts w:asciiTheme="minorHAnsi" w:hAnsiTheme="minorHAnsi" w:cstheme="minorHAnsi"/>
          <w:color w:val="FF0000"/>
          <w:lang w:val="en-US"/>
        </w:rPr>
        <w:t>Temporary C-</w:t>
      </w:r>
      <w:r w:rsidR="006A6E3B" w:rsidRPr="00ED63BB">
        <w:rPr>
          <w:rFonts w:asciiTheme="minorHAnsi" w:hAnsiTheme="minorHAnsi" w:cstheme="minorHAnsi"/>
          <w:color w:val="FF0000"/>
          <w:lang w:val="en-US"/>
        </w:rPr>
        <w:t>s</w:t>
      </w:r>
      <w:r w:rsidRPr="00ED63BB">
        <w:rPr>
          <w:rFonts w:asciiTheme="minorHAnsi" w:hAnsiTheme="minorHAnsi" w:cstheme="minorHAnsi"/>
          <w:color w:val="FF0000"/>
          <w:lang w:val="en-US"/>
        </w:rPr>
        <w:t>ink (biochar used in materials)</w:t>
      </w:r>
    </w:p>
    <w:p w14:paraId="12E0DAB8" w14:textId="77777777" w:rsidR="00ED63BB" w:rsidRDefault="00ED63BB" w:rsidP="00ED63BB">
      <w:pPr>
        <w:rPr>
          <w:rFonts w:asciiTheme="minorHAnsi" w:hAnsiTheme="minorHAnsi" w:cstheme="minorHAnsi"/>
          <w:color w:val="FF0000"/>
          <w:lang w:val="en-US"/>
        </w:rPr>
      </w:pPr>
    </w:p>
    <w:p w14:paraId="08DDA9CA" w14:textId="77777777" w:rsidR="00356AC7" w:rsidRDefault="00356AC7" w:rsidP="00C8651A">
      <w:pPr>
        <w:pStyle w:val="Heading2"/>
      </w:pPr>
      <w:bookmarkStart w:id="39" w:name="_Toc171067579"/>
      <w:r w:rsidRPr="0023586E">
        <w:t>Methane emissions compensation</w:t>
      </w:r>
      <w:bookmarkEnd w:id="39"/>
    </w:p>
    <w:p w14:paraId="6A25CEF2" w14:textId="3F6D6C20" w:rsidR="00356AC7" w:rsidRDefault="00356AC7" w:rsidP="00356AC7">
      <w:pPr>
        <w:rPr>
          <w:i/>
          <w:iCs/>
          <w:color w:val="FF0000"/>
          <w:lang w:val="en-US"/>
        </w:rPr>
      </w:pPr>
      <w:r w:rsidRPr="00000010">
        <w:rPr>
          <w:i/>
          <w:iCs/>
          <w:color w:val="FF0000"/>
          <w:lang w:val="en-US"/>
        </w:rPr>
        <w:t xml:space="preserve">Please only leave those </w:t>
      </w:r>
      <w:r w:rsidR="00C650BA" w:rsidRPr="00000010">
        <w:rPr>
          <w:i/>
          <w:iCs/>
          <w:color w:val="FF0000"/>
          <w:lang w:val="en-US"/>
        </w:rPr>
        <w:t>ones</w:t>
      </w:r>
      <w:r w:rsidRPr="00000010">
        <w:rPr>
          <w:i/>
          <w:iCs/>
          <w:color w:val="FF0000"/>
          <w:lang w:val="en-US"/>
        </w:rPr>
        <w:t xml:space="preserve"> that are used</w:t>
      </w:r>
      <w:r w:rsidR="00C650BA" w:rsidRPr="00000010">
        <w:rPr>
          <w:i/>
          <w:iCs/>
          <w:color w:val="FF0000"/>
          <w:lang w:val="en-US"/>
        </w:rPr>
        <w:t xml:space="preserve"> in your project.</w:t>
      </w:r>
    </w:p>
    <w:p w14:paraId="7454D673" w14:textId="096156EB" w:rsidR="00410A77" w:rsidRPr="00000010" w:rsidRDefault="00410A77" w:rsidP="00356AC7">
      <w:pPr>
        <w:rPr>
          <w:i/>
          <w:iCs/>
          <w:color w:val="FF0000"/>
          <w:lang w:val="en-US"/>
        </w:rPr>
      </w:pPr>
    </w:p>
    <w:tbl>
      <w:tblPr>
        <w:tblStyle w:val="TableGrid"/>
        <w:tblW w:w="0" w:type="auto"/>
        <w:tblLook w:val="04A0" w:firstRow="1" w:lastRow="0" w:firstColumn="1" w:lastColumn="0" w:noHBand="0" w:noVBand="1"/>
      </w:tblPr>
      <w:tblGrid>
        <w:gridCol w:w="9345"/>
      </w:tblGrid>
      <w:tr w:rsidR="00CC385F" w:rsidRPr="00AD7E4F" w14:paraId="54E318BC" w14:textId="77777777" w:rsidTr="00CC385F">
        <w:tc>
          <w:tcPr>
            <w:tcW w:w="9345" w:type="dxa"/>
          </w:tcPr>
          <w:p w14:paraId="7A4BFEA9" w14:textId="77777777" w:rsidR="00CC385F" w:rsidRDefault="00CC385F" w:rsidP="00CC385F">
            <w:pPr>
              <w:rPr>
                <w:b/>
                <w:bCs/>
                <w:lang w:val="en-GB"/>
              </w:rPr>
            </w:pPr>
            <w:r w:rsidRPr="004A1C71">
              <w:rPr>
                <w:b/>
                <w:bCs/>
                <w:lang w:val="en-GB"/>
              </w:rPr>
              <w:t>Compensation of methane emissions by growing additional biomass</w:t>
            </w:r>
          </w:p>
          <w:p w14:paraId="7A16D734" w14:textId="77777777" w:rsidR="00410A77" w:rsidRPr="00410A77" w:rsidRDefault="00410A77" w:rsidP="00CC385F">
            <w:pPr>
              <w:rPr>
                <w:b/>
                <w:bCs/>
                <w:i/>
                <w:iCs/>
                <w:color w:val="FF0000"/>
                <w:lang w:val="en-GB"/>
              </w:rPr>
            </w:pPr>
          </w:p>
          <w:p w14:paraId="2695990F" w14:textId="515F826F" w:rsidR="00410A77" w:rsidRPr="00410A77" w:rsidRDefault="00410A77" w:rsidP="00CC385F">
            <w:pPr>
              <w:rPr>
                <w:b/>
                <w:bCs/>
                <w:i/>
                <w:iCs/>
                <w:color w:val="FF0000"/>
                <w:lang w:val="en-GB"/>
              </w:rPr>
            </w:pPr>
            <w:r w:rsidRPr="00410A77">
              <w:rPr>
                <w:i/>
                <w:iCs/>
                <w:color w:val="FF0000"/>
                <w:lang w:val="en-US"/>
              </w:rPr>
              <w:t>Please note: Replacing existing older trees in a tree-crop or forest garden cultivation cannot be accounted for methane compensation.</w:t>
            </w:r>
            <w:r>
              <w:rPr>
                <w:i/>
                <w:iCs/>
                <w:color w:val="FF0000"/>
                <w:lang w:val="en-US"/>
              </w:rPr>
              <w:t xml:space="preserve"> </w:t>
            </w:r>
            <w:r w:rsidRPr="00410A77">
              <w:rPr>
                <w:i/>
                <w:iCs/>
                <w:color w:val="FF0000"/>
                <w:lang w:val="en-US"/>
              </w:rPr>
              <w:t>However, the active management of natural regeneration of eroded, deforested steppe land where natural regrowth of trees is promoted through measures such as scrub removal, weeding, irrigation, pruning, etc. can equally be accepted for methane compensation.</w:t>
            </w:r>
          </w:p>
          <w:p w14:paraId="2226DB24" w14:textId="77777777" w:rsidR="00CC385F" w:rsidRPr="004A1C71" w:rsidRDefault="00CC385F" w:rsidP="00CC385F">
            <w:pPr>
              <w:rPr>
                <w:b/>
                <w:bCs/>
                <w:lang w:val="en-GB"/>
              </w:rPr>
            </w:pPr>
          </w:p>
          <w:p w14:paraId="50759EA7" w14:textId="46F3942B" w:rsidR="00CC385F" w:rsidRDefault="00CC385F" w:rsidP="00CC385F">
            <w:pPr>
              <w:rPr>
                <w:lang w:val="en-US"/>
              </w:rPr>
            </w:pPr>
            <w:r w:rsidRPr="00302FDD">
              <w:rPr>
                <w:lang w:val="en-US"/>
              </w:rPr>
              <w:t xml:space="preserve">To compensate methane emissions, the </w:t>
            </w:r>
            <w:r w:rsidR="00410A77" w:rsidRPr="00410A77">
              <w:rPr>
                <w:color w:val="FF0000"/>
                <w:lang w:val="en-US"/>
              </w:rPr>
              <w:t>Artisan C-Sink Manager</w:t>
            </w:r>
            <w:r w:rsidRPr="00410A77">
              <w:rPr>
                <w:color w:val="FF0000"/>
                <w:lang w:val="en-US"/>
              </w:rPr>
              <w:t xml:space="preserve"> </w:t>
            </w:r>
            <w:r w:rsidR="00410A77">
              <w:rPr>
                <w:color w:val="FF0000"/>
                <w:lang w:val="en-US"/>
              </w:rPr>
              <w:t>will ensure the</w:t>
            </w:r>
            <w:r w:rsidRPr="00302FDD">
              <w:rPr>
                <w:lang w:val="en-US"/>
              </w:rPr>
              <w:t xml:space="preserve"> plantation of trees to create </w:t>
            </w:r>
            <w:r w:rsidRPr="00410A77">
              <w:rPr>
                <w:color w:val="FF0000"/>
                <w:lang w:val="en-US"/>
              </w:rPr>
              <w:t xml:space="preserve">forest gardens on fallow land, </w:t>
            </w:r>
            <w:proofErr w:type="spellStart"/>
            <w:r w:rsidRPr="00410A77">
              <w:rPr>
                <w:color w:val="FF0000"/>
                <w:lang w:val="en-US"/>
              </w:rPr>
              <w:t>silvo</w:t>
            </w:r>
            <w:proofErr w:type="spellEnd"/>
            <w:r w:rsidRPr="00410A77">
              <w:rPr>
                <w:color w:val="FF0000"/>
                <w:lang w:val="en-US"/>
              </w:rPr>
              <w:t>-pastures on pastures, agroforestry on annual and perennial crop land, re- and afforestation.</w:t>
            </w:r>
            <w:r w:rsidRPr="00302FDD">
              <w:rPr>
                <w:lang w:val="en-US"/>
              </w:rPr>
              <w:t xml:space="preserve"> </w:t>
            </w:r>
          </w:p>
          <w:p w14:paraId="367050D8" w14:textId="77777777" w:rsidR="00410A77" w:rsidRPr="00302FDD" w:rsidRDefault="00410A77" w:rsidP="00CC385F">
            <w:pPr>
              <w:rPr>
                <w:lang w:val="en-US"/>
              </w:rPr>
            </w:pPr>
          </w:p>
          <w:p w14:paraId="28806AA9" w14:textId="6188B048" w:rsidR="00410A77" w:rsidRPr="00410A77" w:rsidRDefault="00410A77" w:rsidP="00CC385F">
            <w:pPr>
              <w:rPr>
                <w:b/>
                <w:bCs/>
                <w:i/>
                <w:iCs/>
                <w:color w:val="FF0000"/>
                <w:lang w:val="en-US"/>
              </w:rPr>
            </w:pPr>
            <w:r w:rsidRPr="00410A77">
              <w:rPr>
                <w:b/>
                <w:bCs/>
                <w:i/>
                <w:iCs/>
                <w:color w:val="FF0000"/>
                <w:lang w:val="en-US"/>
              </w:rPr>
              <w:t>To do by Artisan C-Sink Manager:</w:t>
            </w:r>
          </w:p>
          <w:p w14:paraId="4B545BA3" w14:textId="6757A5CC" w:rsidR="00CC385F" w:rsidRPr="00410A77" w:rsidRDefault="00CC385F" w:rsidP="00CC385F">
            <w:pPr>
              <w:rPr>
                <w:i/>
                <w:iCs/>
                <w:color w:val="FF0000"/>
                <w:lang w:val="en-US"/>
              </w:rPr>
            </w:pPr>
            <w:r w:rsidRPr="00410A77">
              <w:rPr>
                <w:i/>
                <w:iCs/>
                <w:color w:val="FF0000"/>
                <w:lang w:val="en-US"/>
              </w:rPr>
              <w:t>Describe on a high level, where you will plant tree, which species, how many you need to cover the methane emission and as well how you track/manage those trees.</w:t>
            </w:r>
          </w:p>
          <w:p w14:paraId="7E4C566D" w14:textId="77777777" w:rsidR="00CC385F" w:rsidRPr="00410A77" w:rsidRDefault="00CC385F" w:rsidP="00CC385F">
            <w:pPr>
              <w:rPr>
                <w:i/>
                <w:iCs/>
                <w:color w:val="FF0000"/>
                <w:lang w:val="en-US"/>
              </w:rPr>
            </w:pPr>
            <w:r w:rsidRPr="00410A77">
              <w:rPr>
                <w:i/>
                <w:iCs/>
                <w:color w:val="FF0000"/>
                <w:lang w:val="en-US"/>
              </w:rPr>
              <w:t>Including a list of which feedstocks are eligible for this option.</w:t>
            </w:r>
          </w:p>
          <w:p w14:paraId="45233974" w14:textId="77777777" w:rsidR="00CC385F" w:rsidRDefault="00CC385F" w:rsidP="00356AC7">
            <w:pPr>
              <w:rPr>
                <w:color w:val="FF0000"/>
                <w:lang w:val="en-US"/>
              </w:rPr>
            </w:pPr>
          </w:p>
          <w:p w14:paraId="78EEC6C7" w14:textId="2700DA20" w:rsidR="00A61757" w:rsidRPr="00325E86" w:rsidRDefault="00A61757" w:rsidP="00A61757">
            <w:pPr>
              <w:rPr>
                <w:lang w:val="en-GB"/>
              </w:rPr>
            </w:pPr>
            <w:r>
              <w:rPr>
                <w:lang w:val="en-GB"/>
              </w:rPr>
              <w:t>T</w:t>
            </w:r>
            <w:r w:rsidRPr="00325E86">
              <w:rPr>
                <w:lang w:val="en-GB"/>
              </w:rPr>
              <w:t xml:space="preserve">he assumed values and the basis for the calculation </w:t>
            </w:r>
            <w:r>
              <w:rPr>
                <w:lang w:val="en-GB"/>
              </w:rPr>
              <w:t>were</w:t>
            </w:r>
            <w:r w:rsidRPr="00325E86">
              <w:rPr>
                <w:lang w:val="en-GB"/>
              </w:rPr>
              <w:t xml:space="preserve"> presented</w:t>
            </w:r>
            <w:r>
              <w:rPr>
                <w:lang w:val="en-GB"/>
              </w:rPr>
              <w:t xml:space="preserve"> to the certifier</w:t>
            </w:r>
            <w:r w:rsidRPr="00325E86">
              <w:rPr>
                <w:lang w:val="en-GB"/>
              </w:rPr>
              <w:t xml:space="preserve"> </w:t>
            </w:r>
            <w:r>
              <w:rPr>
                <w:lang w:val="en-GB"/>
              </w:rPr>
              <w:t>(</w:t>
            </w:r>
            <w:r w:rsidRPr="00325E86">
              <w:rPr>
                <w:lang w:val="en-GB"/>
              </w:rPr>
              <w:t xml:space="preserve">Annex </w:t>
            </w:r>
            <w:r>
              <w:rPr>
                <w:lang w:val="en-GB"/>
              </w:rPr>
              <w:t>7.</w:t>
            </w:r>
            <w:r w:rsidR="002F6EA9">
              <w:rPr>
                <w:color w:val="FF0000"/>
                <w:lang w:val="en-GB"/>
              </w:rPr>
              <w:t>4</w:t>
            </w:r>
            <w:r>
              <w:rPr>
                <w:lang w:val="en-GB"/>
              </w:rPr>
              <w:t>).</w:t>
            </w:r>
            <w:r w:rsidRPr="00325E86">
              <w:rPr>
                <w:lang w:val="en-GB"/>
              </w:rPr>
              <w:t xml:space="preserve"> </w:t>
            </w:r>
          </w:p>
          <w:p w14:paraId="387E006D" w14:textId="4E6BF06C" w:rsidR="00410A77" w:rsidRPr="00A61757" w:rsidRDefault="00410A77" w:rsidP="00356AC7">
            <w:pPr>
              <w:rPr>
                <w:color w:val="FF0000"/>
                <w:lang w:val="en-GB"/>
              </w:rPr>
            </w:pPr>
          </w:p>
        </w:tc>
      </w:tr>
    </w:tbl>
    <w:p w14:paraId="1ADB5AE5" w14:textId="77777777" w:rsidR="00CC385F" w:rsidRDefault="00CC385F" w:rsidP="00356AC7">
      <w:pPr>
        <w:rPr>
          <w:color w:val="FF0000"/>
          <w:lang w:val="en-US"/>
        </w:rPr>
      </w:pPr>
    </w:p>
    <w:tbl>
      <w:tblPr>
        <w:tblStyle w:val="TableGrid"/>
        <w:tblW w:w="0" w:type="auto"/>
        <w:tblLook w:val="04A0" w:firstRow="1" w:lastRow="0" w:firstColumn="1" w:lastColumn="0" w:noHBand="0" w:noVBand="1"/>
      </w:tblPr>
      <w:tblGrid>
        <w:gridCol w:w="9345"/>
      </w:tblGrid>
      <w:tr w:rsidR="00CC385F" w:rsidRPr="00AD7E4F" w14:paraId="28D21F1F" w14:textId="77777777" w:rsidTr="00CC385F">
        <w:tc>
          <w:tcPr>
            <w:tcW w:w="9345" w:type="dxa"/>
          </w:tcPr>
          <w:p w14:paraId="6AFE52E5" w14:textId="77777777" w:rsidR="00CC385F" w:rsidRPr="004A1C71" w:rsidRDefault="00CC385F" w:rsidP="00CC385F">
            <w:pPr>
              <w:rPr>
                <w:b/>
                <w:bCs/>
                <w:lang w:val="en-GB"/>
              </w:rPr>
            </w:pPr>
            <w:r w:rsidRPr="004A1C71">
              <w:rPr>
                <w:b/>
                <w:bCs/>
                <w:lang w:val="en-GB"/>
              </w:rPr>
              <w:t>Offsetting methane emissions with the SPC-fraction of biochar</w:t>
            </w:r>
          </w:p>
          <w:p w14:paraId="55AC7066" w14:textId="77777777" w:rsidR="00CC385F" w:rsidRPr="004A1C71" w:rsidRDefault="00CC385F" w:rsidP="00CC385F">
            <w:pPr>
              <w:rPr>
                <w:b/>
                <w:bCs/>
                <w:lang w:val="en-GB"/>
              </w:rPr>
            </w:pPr>
          </w:p>
          <w:p w14:paraId="39BF0524" w14:textId="77777777" w:rsidR="00CC385F" w:rsidRPr="00302FDD" w:rsidRDefault="00CC385F" w:rsidP="00CC385F">
            <w:pPr>
              <w:rPr>
                <w:lang w:val="en-US"/>
              </w:rPr>
            </w:pPr>
            <w:r w:rsidRPr="00302FDD">
              <w:rPr>
                <w:lang w:val="en-US"/>
              </w:rPr>
              <w:t>The global warming effect of methane emissions caused by a Kon-Tiki or TLUD can at least partly be offset by the global cooling effect of the first 20 years of the SPC fraction. To calculate it correctly, the annual global cooling of the SPC for each of the first 20 years must be summed-up and match the GWP100 of the CH</w:t>
            </w:r>
            <w:r w:rsidRPr="00302FDD">
              <w:rPr>
                <w:vertAlign w:val="subscript"/>
                <w:lang w:val="en-US"/>
              </w:rPr>
              <w:t>4</w:t>
            </w:r>
            <w:r w:rsidRPr="00302FDD">
              <w:rPr>
                <w:lang w:val="en-US"/>
              </w:rPr>
              <w:t xml:space="preserve"> emission to be compensated.</w:t>
            </w:r>
          </w:p>
          <w:p w14:paraId="04C861E5" w14:textId="77777777" w:rsidR="00A61757" w:rsidRDefault="00A61757" w:rsidP="00CC385F">
            <w:pPr>
              <w:rPr>
                <w:color w:val="FF0000"/>
                <w:lang w:val="en-US"/>
              </w:rPr>
            </w:pPr>
          </w:p>
          <w:p w14:paraId="16603B3A" w14:textId="77777777" w:rsidR="00A61757" w:rsidRPr="00302FDD" w:rsidRDefault="00A61757" w:rsidP="00A61757">
            <w:pPr>
              <w:rPr>
                <w:lang w:val="en-US"/>
              </w:rPr>
            </w:pPr>
          </w:p>
          <w:p w14:paraId="04CCD9EB" w14:textId="77777777" w:rsidR="00A61757" w:rsidRPr="00410A77" w:rsidRDefault="00A61757" w:rsidP="00A61757">
            <w:pPr>
              <w:rPr>
                <w:b/>
                <w:bCs/>
                <w:i/>
                <w:iCs/>
                <w:color w:val="FF0000"/>
                <w:lang w:val="en-US"/>
              </w:rPr>
            </w:pPr>
            <w:r w:rsidRPr="00410A77">
              <w:rPr>
                <w:b/>
                <w:bCs/>
                <w:i/>
                <w:iCs/>
                <w:color w:val="FF0000"/>
                <w:lang w:val="en-US"/>
              </w:rPr>
              <w:t>To do by Artisan C-Sink Manager:</w:t>
            </w:r>
          </w:p>
          <w:p w14:paraId="4D71063E" w14:textId="782D5E91" w:rsidR="004E7059" w:rsidRPr="00A61757" w:rsidRDefault="00CC385F" w:rsidP="00CC385F">
            <w:pPr>
              <w:rPr>
                <w:i/>
                <w:iCs/>
                <w:color w:val="FF0000"/>
                <w:lang w:val="en-US"/>
              </w:rPr>
            </w:pPr>
            <w:r w:rsidRPr="00A61757">
              <w:rPr>
                <w:i/>
                <w:iCs/>
                <w:color w:val="FF0000"/>
                <w:lang w:val="en-US"/>
              </w:rPr>
              <w:t>Describe the calculation/part of methane compensation possible with your resulting biochar and its SPC fraction.</w:t>
            </w:r>
          </w:p>
          <w:p w14:paraId="3DCA8664" w14:textId="77777777" w:rsidR="00CC385F" w:rsidRPr="00A61757" w:rsidRDefault="00CC385F" w:rsidP="00CC385F">
            <w:pPr>
              <w:rPr>
                <w:i/>
                <w:iCs/>
                <w:color w:val="FF0000"/>
                <w:lang w:val="en-US"/>
              </w:rPr>
            </w:pPr>
            <w:r w:rsidRPr="00A61757">
              <w:rPr>
                <w:i/>
                <w:iCs/>
                <w:color w:val="FF0000"/>
                <w:lang w:val="en-US"/>
              </w:rPr>
              <w:t>Including a list of which feedstocks are eligible for this option.</w:t>
            </w:r>
          </w:p>
          <w:p w14:paraId="670FEA34" w14:textId="77777777" w:rsidR="00A61757" w:rsidRDefault="00A61757" w:rsidP="00CC385F">
            <w:pPr>
              <w:rPr>
                <w:color w:val="FF0000"/>
                <w:lang w:val="en-US"/>
              </w:rPr>
            </w:pPr>
          </w:p>
          <w:p w14:paraId="77C98378" w14:textId="7036605D" w:rsidR="00A61757" w:rsidRPr="00325E86" w:rsidRDefault="00A61757" w:rsidP="00A61757">
            <w:pPr>
              <w:rPr>
                <w:lang w:val="en-GB"/>
              </w:rPr>
            </w:pPr>
            <w:r>
              <w:rPr>
                <w:lang w:val="en-GB"/>
              </w:rPr>
              <w:t>T</w:t>
            </w:r>
            <w:r w:rsidRPr="00325E86">
              <w:rPr>
                <w:lang w:val="en-GB"/>
              </w:rPr>
              <w:t xml:space="preserve">he assumed values and the basis for the calculation </w:t>
            </w:r>
            <w:r>
              <w:rPr>
                <w:lang w:val="en-GB"/>
              </w:rPr>
              <w:t>were</w:t>
            </w:r>
            <w:r w:rsidRPr="00325E86">
              <w:rPr>
                <w:lang w:val="en-GB"/>
              </w:rPr>
              <w:t xml:space="preserve"> presented</w:t>
            </w:r>
            <w:r>
              <w:rPr>
                <w:lang w:val="en-GB"/>
              </w:rPr>
              <w:t xml:space="preserve"> to the certifier</w:t>
            </w:r>
            <w:r w:rsidRPr="00325E86">
              <w:rPr>
                <w:lang w:val="en-GB"/>
              </w:rPr>
              <w:t xml:space="preserve"> </w:t>
            </w:r>
            <w:r>
              <w:rPr>
                <w:lang w:val="en-GB"/>
              </w:rPr>
              <w:t>(</w:t>
            </w:r>
            <w:r w:rsidRPr="00325E86">
              <w:rPr>
                <w:lang w:val="en-GB"/>
              </w:rPr>
              <w:t xml:space="preserve">Annex </w:t>
            </w:r>
            <w:r>
              <w:rPr>
                <w:lang w:val="en-GB"/>
              </w:rPr>
              <w:t>7.</w:t>
            </w:r>
            <w:r w:rsidR="002F6EA9">
              <w:rPr>
                <w:color w:val="FF0000"/>
                <w:lang w:val="en-GB"/>
              </w:rPr>
              <w:t>5</w:t>
            </w:r>
            <w:r>
              <w:rPr>
                <w:lang w:val="en-GB"/>
              </w:rPr>
              <w:t>).</w:t>
            </w:r>
            <w:r w:rsidRPr="00325E86">
              <w:rPr>
                <w:lang w:val="en-GB"/>
              </w:rPr>
              <w:t xml:space="preserve"> </w:t>
            </w:r>
          </w:p>
          <w:p w14:paraId="460CE567" w14:textId="77777777" w:rsidR="00A61757" w:rsidRPr="00A61757" w:rsidRDefault="00A61757" w:rsidP="00CC385F">
            <w:pPr>
              <w:rPr>
                <w:color w:val="FF0000"/>
                <w:lang w:val="en-GB"/>
              </w:rPr>
            </w:pPr>
          </w:p>
          <w:p w14:paraId="3F793AD0" w14:textId="77777777" w:rsidR="00CC385F" w:rsidRDefault="00CC385F" w:rsidP="00356AC7">
            <w:pPr>
              <w:rPr>
                <w:color w:val="FF0000"/>
                <w:lang w:val="en-US"/>
              </w:rPr>
            </w:pPr>
          </w:p>
        </w:tc>
      </w:tr>
    </w:tbl>
    <w:p w14:paraId="415E4579" w14:textId="77777777" w:rsidR="00CC385F" w:rsidRPr="00356AC7" w:rsidRDefault="00CC385F" w:rsidP="00356AC7">
      <w:pPr>
        <w:rPr>
          <w:color w:val="FF0000"/>
          <w:lang w:val="en-US"/>
        </w:rPr>
      </w:pPr>
    </w:p>
    <w:tbl>
      <w:tblPr>
        <w:tblStyle w:val="TableGrid"/>
        <w:tblW w:w="0" w:type="auto"/>
        <w:tblLook w:val="04A0" w:firstRow="1" w:lastRow="0" w:firstColumn="1" w:lastColumn="0" w:noHBand="0" w:noVBand="1"/>
      </w:tblPr>
      <w:tblGrid>
        <w:gridCol w:w="9345"/>
      </w:tblGrid>
      <w:tr w:rsidR="00CC385F" w:rsidRPr="00AD7E4F" w14:paraId="3979D6B1" w14:textId="77777777" w:rsidTr="00CC385F">
        <w:tc>
          <w:tcPr>
            <w:tcW w:w="9345" w:type="dxa"/>
          </w:tcPr>
          <w:p w14:paraId="210D2591" w14:textId="77777777" w:rsidR="00CC385F" w:rsidRPr="00CC385F" w:rsidRDefault="00CC385F" w:rsidP="00CC385F">
            <w:pPr>
              <w:rPr>
                <w:b/>
                <w:bCs/>
                <w:lang w:val="en-GB"/>
              </w:rPr>
            </w:pPr>
            <w:r w:rsidRPr="00CC385F">
              <w:rPr>
                <w:b/>
                <w:bCs/>
                <w:lang w:val="en-GB"/>
              </w:rPr>
              <w:t>Compensation of methane emissions by avoiding GHG-emissions from burning crop residues</w:t>
            </w:r>
          </w:p>
          <w:p w14:paraId="0815350A" w14:textId="77777777" w:rsidR="00CC385F" w:rsidRPr="00CC385F" w:rsidRDefault="00CC385F" w:rsidP="00CC385F">
            <w:pPr>
              <w:rPr>
                <w:b/>
                <w:bCs/>
                <w:lang w:val="en-GB"/>
              </w:rPr>
            </w:pPr>
          </w:p>
          <w:p w14:paraId="61B0B4DD" w14:textId="77777777" w:rsidR="00A61757" w:rsidRPr="00410A77" w:rsidRDefault="00A61757" w:rsidP="00A61757">
            <w:pPr>
              <w:rPr>
                <w:b/>
                <w:bCs/>
                <w:i/>
                <w:iCs/>
                <w:color w:val="FF0000"/>
                <w:lang w:val="en-US"/>
              </w:rPr>
            </w:pPr>
            <w:r w:rsidRPr="00410A77">
              <w:rPr>
                <w:b/>
                <w:bCs/>
                <w:i/>
                <w:iCs/>
                <w:color w:val="FF0000"/>
                <w:lang w:val="en-US"/>
              </w:rPr>
              <w:t>To do by Artisan C-Sink Manager:</w:t>
            </w:r>
          </w:p>
          <w:p w14:paraId="53176231" w14:textId="144327F1" w:rsidR="00A61757" w:rsidRPr="00A61757" w:rsidRDefault="00A61757" w:rsidP="00A61757">
            <w:pPr>
              <w:rPr>
                <w:i/>
                <w:iCs/>
                <w:color w:val="FF0000"/>
                <w:lang w:val="en-US"/>
              </w:rPr>
            </w:pPr>
            <w:r w:rsidRPr="00A61757">
              <w:rPr>
                <w:i/>
                <w:iCs/>
                <w:color w:val="FF0000"/>
                <w:lang w:val="en-US"/>
              </w:rPr>
              <w:t xml:space="preserve">Describe </w:t>
            </w:r>
            <w:r>
              <w:rPr>
                <w:i/>
                <w:iCs/>
                <w:color w:val="FF0000"/>
                <w:lang w:val="en-US"/>
              </w:rPr>
              <w:t>the current treatment of your feedstock and why avoidance should be granted.</w:t>
            </w:r>
          </w:p>
          <w:p w14:paraId="431EDED2" w14:textId="77777777" w:rsidR="00A61757" w:rsidRPr="00A61757" w:rsidRDefault="00A61757" w:rsidP="00A61757">
            <w:pPr>
              <w:rPr>
                <w:i/>
                <w:iCs/>
                <w:color w:val="FF0000"/>
                <w:lang w:val="en-US"/>
              </w:rPr>
            </w:pPr>
            <w:r w:rsidRPr="00A61757">
              <w:rPr>
                <w:i/>
                <w:iCs/>
                <w:color w:val="FF0000"/>
                <w:lang w:val="en-US"/>
              </w:rPr>
              <w:t>Including a list of which feedstocks are eligible for this option.</w:t>
            </w:r>
          </w:p>
          <w:p w14:paraId="2F2068A7" w14:textId="77777777" w:rsidR="00A61757" w:rsidRDefault="00A61757" w:rsidP="00CC385F">
            <w:pPr>
              <w:rPr>
                <w:i/>
                <w:iCs/>
                <w:color w:val="FF0000"/>
                <w:lang w:val="en-US"/>
              </w:rPr>
            </w:pPr>
          </w:p>
          <w:p w14:paraId="57006118" w14:textId="77777777" w:rsidR="00A61757" w:rsidRDefault="00A61757" w:rsidP="00CC385F">
            <w:pPr>
              <w:rPr>
                <w:color w:val="FF0000"/>
                <w:lang w:val="en-US"/>
              </w:rPr>
            </w:pPr>
          </w:p>
          <w:p w14:paraId="6DC6F5FA" w14:textId="524C1723" w:rsidR="00A61757" w:rsidRDefault="00A61757" w:rsidP="00A61757">
            <w:pPr>
              <w:rPr>
                <w:lang w:val="en-US"/>
              </w:rPr>
            </w:pPr>
            <w:r w:rsidRPr="006A3968">
              <w:rPr>
                <w:lang w:val="en-US"/>
              </w:rPr>
              <w:t>A declaration of honor was submitted to Carbon Standards and approved</w:t>
            </w:r>
            <w:r>
              <w:rPr>
                <w:lang w:val="en-US"/>
              </w:rPr>
              <w:t xml:space="preserve"> (Annex 7.</w:t>
            </w:r>
            <w:r w:rsidR="002F6EA9">
              <w:rPr>
                <w:color w:val="FF0000"/>
                <w:lang w:val="en-US"/>
              </w:rPr>
              <w:t>6</w:t>
            </w:r>
            <w:r>
              <w:rPr>
                <w:lang w:val="en-US"/>
              </w:rPr>
              <w:t>)</w:t>
            </w:r>
            <w:r w:rsidRPr="006A3968">
              <w:rPr>
                <w:lang w:val="en-US"/>
              </w:rPr>
              <w:t>.</w:t>
            </w:r>
            <w:r w:rsidRPr="006A3968" w:rsidDel="006A3968">
              <w:rPr>
                <w:lang w:val="en-US"/>
              </w:rPr>
              <w:t xml:space="preserve"> </w:t>
            </w:r>
          </w:p>
          <w:p w14:paraId="170BC463" w14:textId="77777777" w:rsidR="00CC385F" w:rsidRDefault="00CC385F" w:rsidP="00356AC7">
            <w:pPr>
              <w:rPr>
                <w:color w:val="FF0000"/>
                <w:lang w:val="en-US"/>
              </w:rPr>
            </w:pPr>
          </w:p>
        </w:tc>
      </w:tr>
    </w:tbl>
    <w:p w14:paraId="024C8877" w14:textId="77777777" w:rsidR="00356AC7" w:rsidRPr="00302FDD" w:rsidRDefault="00356AC7" w:rsidP="00356AC7">
      <w:pPr>
        <w:rPr>
          <w:color w:val="FF0000"/>
          <w:lang w:val="en-US"/>
        </w:rPr>
      </w:pPr>
    </w:p>
    <w:tbl>
      <w:tblPr>
        <w:tblStyle w:val="TableGrid"/>
        <w:tblW w:w="0" w:type="auto"/>
        <w:tblLook w:val="04A0" w:firstRow="1" w:lastRow="0" w:firstColumn="1" w:lastColumn="0" w:noHBand="0" w:noVBand="1"/>
      </w:tblPr>
      <w:tblGrid>
        <w:gridCol w:w="9345"/>
      </w:tblGrid>
      <w:tr w:rsidR="00CC385F" w:rsidRPr="00AD7E4F" w14:paraId="4BAD9BB5" w14:textId="77777777" w:rsidTr="00CC385F">
        <w:tc>
          <w:tcPr>
            <w:tcW w:w="9345" w:type="dxa"/>
          </w:tcPr>
          <w:p w14:paraId="682B1DA1" w14:textId="77777777" w:rsidR="00CC385F" w:rsidRPr="00CC385F" w:rsidRDefault="00CC385F" w:rsidP="00CC385F">
            <w:pPr>
              <w:rPr>
                <w:b/>
                <w:bCs/>
                <w:lang w:val="en-GB"/>
              </w:rPr>
            </w:pPr>
            <w:r w:rsidRPr="00CC385F">
              <w:rPr>
                <w:b/>
                <w:bCs/>
                <w:lang w:val="en-GB"/>
              </w:rPr>
              <w:t>Compensation of methane emissions by avoiding GHG-emissions from biomass decomposition</w:t>
            </w:r>
          </w:p>
          <w:p w14:paraId="675FD2E7" w14:textId="77777777" w:rsidR="00CC385F" w:rsidRPr="00CC385F" w:rsidRDefault="00CC385F" w:rsidP="00CC385F">
            <w:pPr>
              <w:rPr>
                <w:b/>
                <w:bCs/>
                <w:lang w:val="en-GB"/>
              </w:rPr>
            </w:pPr>
          </w:p>
          <w:p w14:paraId="2E5FB1DF" w14:textId="77777777" w:rsidR="00A61757" w:rsidRPr="00410A77" w:rsidRDefault="00A61757" w:rsidP="00A61757">
            <w:pPr>
              <w:rPr>
                <w:b/>
                <w:bCs/>
                <w:i/>
                <w:iCs/>
                <w:color w:val="FF0000"/>
                <w:lang w:val="en-US"/>
              </w:rPr>
            </w:pPr>
            <w:r w:rsidRPr="00410A77">
              <w:rPr>
                <w:b/>
                <w:bCs/>
                <w:i/>
                <w:iCs/>
                <w:color w:val="FF0000"/>
                <w:lang w:val="en-US"/>
              </w:rPr>
              <w:t>To do by Artisan C-Sink Manager:</w:t>
            </w:r>
          </w:p>
          <w:p w14:paraId="28378ABC" w14:textId="77777777" w:rsidR="00A61757" w:rsidRPr="00A61757" w:rsidRDefault="00A61757" w:rsidP="00A61757">
            <w:pPr>
              <w:rPr>
                <w:i/>
                <w:iCs/>
                <w:color w:val="FF0000"/>
                <w:lang w:val="en-US"/>
              </w:rPr>
            </w:pPr>
            <w:r w:rsidRPr="00A61757">
              <w:rPr>
                <w:i/>
                <w:iCs/>
                <w:color w:val="FF0000"/>
                <w:lang w:val="en-US"/>
              </w:rPr>
              <w:t xml:space="preserve">Describe </w:t>
            </w:r>
            <w:r>
              <w:rPr>
                <w:i/>
                <w:iCs/>
                <w:color w:val="FF0000"/>
                <w:lang w:val="en-US"/>
              </w:rPr>
              <w:t>the current treatment of your feedstock and why avoidance should be granted.</w:t>
            </w:r>
          </w:p>
          <w:p w14:paraId="75D21626" w14:textId="77777777" w:rsidR="00A61757" w:rsidRPr="00A61757" w:rsidRDefault="00A61757" w:rsidP="00A61757">
            <w:pPr>
              <w:rPr>
                <w:i/>
                <w:iCs/>
                <w:color w:val="FF0000"/>
                <w:lang w:val="en-US"/>
              </w:rPr>
            </w:pPr>
            <w:r w:rsidRPr="00A61757">
              <w:rPr>
                <w:i/>
                <w:iCs/>
                <w:color w:val="FF0000"/>
                <w:lang w:val="en-US"/>
              </w:rPr>
              <w:t>Including a list of which feedstocks are eligible for this option.</w:t>
            </w:r>
          </w:p>
          <w:p w14:paraId="17A8B76D" w14:textId="77777777" w:rsidR="00A61757" w:rsidRDefault="00A61757" w:rsidP="00A61757">
            <w:pPr>
              <w:rPr>
                <w:i/>
                <w:iCs/>
                <w:color w:val="FF0000"/>
                <w:lang w:val="en-US"/>
              </w:rPr>
            </w:pPr>
          </w:p>
          <w:p w14:paraId="55FC7B80" w14:textId="77777777" w:rsidR="00A61757" w:rsidRDefault="00A61757" w:rsidP="00CC385F">
            <w:pPr>
              <w:rPr>
                <w:lang w:val="en-US"/>
              </w:rPr>
            </w:pPr>
          </w:p>
          <w:p w14:paraId="3B5C0056" w14:textId="15EC4A04" w:rsidR="00CC385F" w:rsidRDefault="00CC385F" w:rsidP="00CC385F">
            <w:pPr>
              <w:rPr>
                <w:lang w:val="en-US"/>
              </w:rPr>
            </w:pPr>
            <w:r w:rsidRPr="006A3968">
              <w:rPr>
                <w:lang w:val="en-US"/>
              </w:rPr>
              <w:t>A detailed description and flow chart with the current practices was submitted to Carbon Standards and approved</w:t>
            </w:r>
            <w:r w:rsidR="004E7059">
              <w:rPr>
                <w:lang w:val="en-US"/>
              </w:rPr>
              <w:t xml:space="preserve"> (Annex 7.</w:t>
            </w:r>
            <w:r w:rsidR="002F6EA9">
              <w:rPr>
                <w:color w:val="FF0000"/>
                <w:lang w:val="en-US"/>
              </w:rPr>
              <w:t>7</w:t>
            </w:r>
            <w:r w:rsidR="004E7059">
              <w:rPr>
                <w:lang w:val="en-US"/>
              </w:rPr>
              <w:t>)</w:t>
            </w:r>
            <w:r w:rsidRPr="006A3968">
              <w:rPr>
                <w:lang w:val="en-US"/>
              </w:rPr>
              <w:t>.</w:t>
            </w:r>
            <w:r w:rsidRPr="006A3968" w:rsidDel="006A3968">
              <w:rPr>
                <w:lang w:val="en-US"/>
              </w:rPr>
              <w:t xml:space="preserve"> </w:t>
            </w:r>
          </w:p>
          <w:p w14:paraId="295C0EB9" w14:textId="77777777" w:rsidR="00CC385F" w:rsidRDefault="00CC385F" w:rsidP="00A61757">
            <w:pPr>
              <w:rPr>
                <w:i/>
                <w:iCs/>
                <w:color w:val="FF0000"/>
                <w:lang w:val="en-US"/>
              </w:rPr>
            </w:pPr>
          </w:p>
        </w:tc>
      </w:tr>
    </w:tbl>
    <w:p w14:paraId="17865A3F" w14:textId="77777777" w:rsidR="00356AC7" w:rsidRPr="00302FDD" w:rsidRDefault="00356AC7" w:rsidP="00356AC7">
      <w:pPr>
        <w:rPr>
          <w:i/>
          <w:iCs/>
          <w:color w:val="FF0000"/>
          <w:lang w:val="en-US"/>
        </w:rPr>
      </w:pPr>
    </w:p>
    <w:p w14:paraId="29002F85" w14:textId="77777777" w:rsidR="00ED63BB" w:rsidRDefault="00ED63BB" w:rsidP="004F7D9B">
      <w:pPr>
        <w:pStyle w:val="ListParagraph"/>
        <w:rPr>
          <w:rFonts w:asciiTheme="minorHAnsi" w:hAnsiTheme="minorHAnsi" w:cstheme="minorHAnsi"/>
          <w:lang w:val="en-US"/>
        </w:rPr>
      </w:pPr>
    </w:p>
    <w:p w14:paraId="60AD6FF5" w14:textId="0C39BF25" w:rsidR="00B3087C" w:rsidRDefault="00B3087C" w:rsidP="00C8651A">
      <w:pPr>
        <w:pStyle w:val="Heading2"/>
      </w:pPr>
      <w:bookmarkStart w:id="40" w:name="_Toc171067580"/>
      <w:r>
        <w:t>digital Monitoring, Reporting and Verification (</w:t>
      </w:r>
      <w:proofErr w:type="spellStart"/>
      <w:r>
        <w:t>dMRV</w:t>
      </w:r>
      <w:proofErr w:type="spellEnd"/>
      <w:r>
        <w:t>)</w:t>
      </w:r>
      <w:bookmarkEnd w:id="40"/>
    </w:p>
    <w:p w14:paraId="4A1B754B" w14:textId="484FEC4B" w:rsidR="00B3087C" w:rsidRDefault="00B3087C" w:rsidP="00B3087C">
      <w:pPr>
        <w:rPr>
          <w:lang w:val="en-US"/>
        </w:rPr>
      </w:pPr>
      <w:r w:rsidRPr="00B3087C">
        <w:rPr>
          <w:lang w:val="en-US"/>
        </w:rPr>
        <w:t>Technically, the C-Sink Artisan certification procedure is based on a digital monitoring, reporting, and</w:t>
      </w:r>
      <w:r>
        <w:rPr>
          <w:lang w:val="en-US"/>
        </w:rPr>
        <w:t xml:space="preserve"> </w:t>
      </w:r>
      <w:r w:rsidRPr="00B3087C">
        <w:rPr>
          <w:lang w:val="en-US"/>
        </w:rPr>
        <w:t>verification (</w:t>
      </w:r>
      <w:proofErr w:type="spellStart"/>
      <w:r w:rsidRPr="00B3087C">
        <w:rPr>
          <w:lang w:val="en-US"/>
        </w:rPr>
        <w:t>dMRV</w:t>
      </w:r>
      <w:proofErr w:type="spellEnd"/>
      <w:r w:rsidRPr="00B3087C">
        <w:rPr>
          <w:lang w:val="en-US"/>
        </w:rPr>
        <w:t xml:space="preserve">) tool, which is usually a dedicated smartphone application. </w:t>
      </w:r>
    </w:p>
    <w:p w14:paraId="4F9C0348" w14:textId="7A214C30" w:rsidR="00B3087C" w:rsidRPr="00B3087C" w:rsidRDefault="00B3087C" w:rsidP="00B3087C">
      <w:pPr>
        <w:rPr>
          <w:color w:val="FF0000"/>
          <w:lang w:val="en-US"/>
        </w:rPr>
      </w:pPr>
      <w:r>
        <w:rPr>
          <w:color w:val="FF0000"/>
          <w:lang w:val="en-US"/>
        </w:rPr>
        <w:t xml:space="preserve">In this project the </w:t>
      </w:r>
      <w:proofErr w:type="spellStart"/>
      <w:r>
        <w:rPr>
          <w:color w:val="FF0000"/>
          <w:lang w:val="en-US"/>
        </w:rPr>
        <w:t>dMRV</w:t>
      </w:r>
      <w:proofErr w:type="spellEnd"/>
      <w:r>
        <w:rPr>
          <w:color w:val="FF0000"/>
          <w:lang w:val="en-US"/>
        </w:rPr>
        <w:t xml:space="preserve"> system of XX, which is endorsed by Carbon Standards will be used to fulfil the requirements of the Global Artisan C-Sink Standard.</w:t>
      </w:r>
    </w:p>
    <w:p w14:paraId="3DDDA4CB" w14:textId="212D4499" w:rsidR="004F7D9B" w:rsidRPr="00B01298" w:rsidRDefault="004F7D9B" w:rsidP="00C8651A">
      <w:pPr>
        <w:pStyle w:val="Heading2"/>
      </w:pPr>
      <w:bookmarkStart w:id="41" w:name="_Toc171067581"/>
      <w:r>
        <w:t xml:space="preserve">Planned </w:t>
      </w:r>
      <w:r w:rsidR="006A6E3B">
        <w:t>b</w:t>
      </w:r>
      <w:r>
        <w:t xml:space="preserve">usiness </w:t>
      </w:r>
      <w:r w:rsidR="006A6E3B">
        <w:t>d</w:t>
      </w:r>
      <w:r>
        <w:t>evelopment</w:t>
      </w:r>
      <w:bookmarkEnd w:id="41"/>
      <w:r>
        <w:t xml:space="preserve">  </w:t>
      </w:r>
    </w:p>
    <w:p w14:paraId="283392F4" w14:textId="2BE9DF18" w:rsidR="004F7D9B" w:rsidRDefault="004F7D9B" w:rsidP="004F7D9B">
      <w:pPr>
        <w:rPr>
          <w:rFonts w:cstheme="minorHAnsi"/>
          <w:i/>
          <w:iCs/>
          <w:color w:val="FF0000"/>
          <w:lang w:val="en-US"/>
        </w:rPr>
      </w:pPr>
      <w:r w:rsidRPr="004F7D9B">
        <w:rPr>
          <w:rFonts w:cstheme="minorHAnsi"/>
          <w:i/>
          <w:iCs/>
          <w:color w:val="FF0000"/>
          <w:lang w:val="en-US"/>
        </w:rPr>
        <w:t xml:space="preserve">Describe </w:t>
      </w:r>
      <w:r w:rsidR="00A31D9A">
        <w:rPr>
          <w:rFonts w:cstheme="minorHAnsi"/>
          <w:i/>
          <w:iCs/>
          <w:color w:val="FF0000"/>
          <w:lang w:val="en-US"/>
        </w:rPr>
        <w:t>Artisan C-Sink Managers plans</w:t>
      </w:r>
      <w:r w:rsidRPr="004F7D9B">
        <w:rPr>
          <w:rFonts w:cstheme="minorHAnsi"/>
          <w:i/>
          <w:iCs/>
          <w:color w:val="FF0000"/>
          <w:lang w:val="en-US"/>
        </w:rPr>
        <w:t xml:space="preserve"> for business development. E.g. feedstock usage, distribution channels, scale-up</w:t>
      </w:r>
      <w:r>
        <w:rPr>
          <w:rFonts w:cstheme="minorHAnsi"/>
          <w:i/>
          <w:iCs/>
          <w:color w:val="FF0000"/>
          <w:lang w:val="en-US"/>
        </w:rPr>
        <w:t>.</w:t>
      </w:r>
    </w:p>
    <w:p w14:paraId="2201AF1B" w14:textId="4CF94E2A" w:rsidR="003A22C7" w:rsidRDefault="003A22C7" w:rsidP="00C8651A">
      <w:pPr>
        <w:pStyle w:val="Heading2"/>
      </w:pPr>
      <w:bookmarkStart w:id="42" w:name="_Toc171067582"/>
      <w:r>
        <w:t>Internal Control System</w:t>
      </w:r>
      <w:bookmarkEnd w:id="42"/>
    </w:p>
    <w:p w14:paraId="7883E380" w14:textId="4A665040" w:rsidR="003A22C7" w:rsidRDefault="006A3968" w:rsidP="003A22C7">
      <w:pPr>
        <w:rPr>
          <w:lang w:val="en-US"/>
        </w:rPr>
      </w:pPr>
      <w:r w:rsidRPr="001E51D3">
        <w:rPr>
          <w:lang w:val="en-US"/>
        </w:rPr>
        <w:t>A blueprint of an Internal Control System (ICS)</w:t>
      </w:r>
      <w:r w:rsidR="00C16480">
        <w:rPr>
          <w:lang w:val="en-US"/>
        </w:rPr>
        <w:t xml:space="preserve"> </w:t>
      </w:r>
      <w:r w:rsidRPr="001E51D3">
        <w:rPr>
          <w:lang w:val="en-US"/>
        </w:rPr>
        <w:t>was</w:t>
      </w:r>
      <w:r w:rsidR="003A22C7" w:rsidRPr="001E51D3">
        <w:rPr>
          <w:lang w:val="en-US"/>
        </w:rPr>
        <w:t xml:space="preserve"> present</w:t>
      </w:r>
      <w:r w:rsidRPr="001E51D3">
        <w:rPr>
          <w:lang w:val="en-US"/>
        </w:rPr>
        <w:t>ed to</w:t>
      </w:r>
      <w:r w:rsidR="003A22C7" w:rsidRPr="001E51D3">
        <w:rPr>
          <w:lang w:val="en-US"/>
        </w:rPr>
        <w:t xml:space="preserve"> the </w:t>
      </w:r>
      <w:r w:rsidRPr="001E51D3">
        <w:rPr>
          <w:lang w:val="en-US"/>
        </w:rPr>
        <w:t>Certifier</w:t>
      </w:r>
      <w:r w:rsidR="004E7059">
        <w:rPr>
          <w:lang w:val="en-US"/>
        </w:rPr>
        <w:t xml:space="preserve"> (Annex </w:t>
      </w:r>
      <w:r w:rsidR="004E7059" w:rsidRPr="004E7059">
        <w:rPr>
          <w:color w:val="FF0000"/>
          <w:lang w:val="en-US"/>
        </w:rPr>
        <w:t>7.</w:t>
      </w:r>
      <w:r w:rsidR="002F6EA9">
        <w:rPr>
          <w:color w:val="FF0000"/>
          <w:lang w:val="en-US"/>
        </w:rPr>
        <w:t>8</w:t>
      </w:r>
      <w:r w:rsidR="004E7059">
        <w:rPr>
          <w:lang w:val="en-US"/>
        </w:rPr>
        <w:t>)</w:t>
      </w:r>
      <w:r w:rsidRPr="001E51D3">
        <w:rPr>
          <w:lang w:val="en-US"/>
        </w:rPr>
        <w:t>.</w:t>
      </w:r>
    </w:p>
    <w:p w14:paraId="1129E9AA" w14:textId="697C2B5F" w:rsidR="00C16480" w:rsidRPr="001E51D3" w:rsidRDefault="00C16480" w:rsidP="003A22C7">
      <w:pPr>
        <w:rPr>
          <w:lang w:val="en-US"/>
        </w:rPr>
      </w:pPr>
      <w:r>
        <w:rPr>
          <w:lang w:val="en-US"/>
        </w:rPr>
        <w:t>The template for the “internal inspection report” was presented to the Certifier</w:t>
      </w:r>
      <w:r w:rsidR="004E7059">
        <w:rPr>
          <w:lang w:val="en-US"/>
        </w:rPr>
        <w:t xml:space="preserve"> (Annex </w:t>
      </w:r>
      <w:r w:rsidR="004E7059" w:rsidRPr="004E7059">
        <w:rPr>
          <w:color w:val="FF0000"/>
          <w:lang w:val="en-US"/>
        </w:rPr>
        <w:t>7.</w:t>
      </w:r>
      <w:r w:rsidR="002F6EA9">
        <w:rPr>
          <w:color w:val="FF0000"/>
          <w:lang w:val="en-US"/>
        </w:rPr>
        <w:t>9</w:t>
      </w:r>
      <w:r w:rsidR="004E7059">
        <w:rPr>
          <w:lang w:val="en-US"/>
        </w:rPr>
        <w:t>)</w:t>
      </w:r>
      <w:r>
        <w:rPr>
          <w:lang w:val="en-US"/>
        </w:rPr>
        <w:t>.</w:t>
      </w:r>
    </w:p>
    <w:p w14:paraId="6F95FE2D" w14:textId="77777777" w:rsidR="003A22C7" w:rsidRPr="004F7D9B" w:rsidRDefault="003A22C7" w:rsidP="004F7D9B">
      <w:pPr>
        <w:rPr>
          <w:rFonts w:cstheme="minorHAnsi"/>
          <w:i/>
          <w:iCs/>
          <w:color w:val="FF0000"/>
          <w:lang w:val="en-US"/>
        </w:rPr>
      </w:pPr>
    </w:p>
    <w:p w14:paraId="5B000D2F" w14:textId="10062ED7" w:rsidR="007B7A8A" w:rsidRPr="00B01298" w:rsidRDefault="007B7A8A" w:rsidP="00086EB8">
      <w:pPr>
        <w:pStyle w:val="Heading1"/>
        <w:numPr>
          <w:ilvl w:val="0"/>
          <w:numId w:val="5"/>
        </w:numPr>
      </w:pPr>
      <w:bookmarkStart w:id="43" w:name="_Toc156474817"/>
      <w:bookmarkStart w:id="44" w:name="_Ref171066453"/>
      <w:bookmarkStart w:id="45" w:name="_Toc171067583"/>
      <w:r w:rsidRPr="00B01298">
        <w:t xml:space="preserve">Determination of </w:t>
      </w:r>
      <w:r w:rsidR="00CC18D5" w:rsidRPr="00B01298">
        <w:t>C-</w:t>
      </w:r>
      <w:r w:rsidR="00134BC9">
        <w:t>s</w:t>
      </w:r>
      <w:r w:rsidR="00CC18D5" w:rsidRPr="00B01298">
        <w:t>ink</w:t>
      </w:r>
      <w:bookmarkEnd w:id="43"/>
      <w:bookmarkEnd w:id="44"/>
      <w:bookmarkEnd w:id="45"/>
    </w:p>
    <w:p w14:paraId="12A01912" w14:textId="7750BB1B" w:rsidR="00A83C11" w:rsidRPr="00B01298" w:rsidRDefault="00F83ED2" w:rsidP="00C8651A">
      <w:pPr>
        <w:pStyle w:val="Heading2"/>
      </w:pPr>
      <w:bookmarkStart w:id="46" w:name="_Toc156474818"/>
      <w:bookmarkStart w:id="47" w:name="_Ref156560255"/>
      <w:bookmarkStart w:id="48" w:name="_Ref171066442"/>
      <w:bookmarkStart w:id="49" w:name="_Ref171066489"/>
      <w:bookmarkStart w:id="50" w:name="_Toc171067584"/>
      <w:r w:rsidRPr="00B01298">
        <w:t>Mon</w:t>
      </w:r>
      <w:r w:rsidR="000C6031" w:rsidRPr="00B01298">
        <w:t>i</w:t>
      </w:r>
      <w:r w:rsidRPr="00B01298">
        <w:t>toring</w:t>
      </w:r>
      <w:bookmarkEnd w:id="46"/>
      <w:bookmarkEnd w:id="47"/>
      <w:bookmarkEnd w:id="48"/>
      <w:bookmarkEnd w:id="49"/>
      <w:bookmarkEnd w:id="50"/>
    </w:p>
    <w:p w14:paraId="4E88E734" w14:textId="7EA5EAA1" w:rsidR="004E7059" w:rsidRPr="004E7059" w:rsidRDefault="00CC18D5" w:rsidP="00130131">
      <w:pPr>
        <w:autoSpaceDE w:val="0"/>
        <w:autoSpaceDN w:val="0"/>
        <w:adjustRightInd w:val="0"/>
        <w:spacing w:after="0" w:line="240" w:lineRule="auto"/>
        <w:rPr>
          <w:rFonts w:cs="Avenir-Book"/>
          <w:lang w:val="en-US"/>
        </w:rPr>
      </w:pPr>
      <w:r w:rsidRPr="004E7059">
        <w:rPr>
          <w:lang w:val="en-US"/>
        </w:rPr>
        <w:t>All data</w:t>
      </w:r>
      <w:r w:rsidR="000C6031" w:rsidRPr="004E7059">
        <w:rPr>
          <w:lang w:val="en-US"/>
        </w:rPr>
        <w:t xml:space="preserve"> which </w:t>
      </w:r>
      <w:r w:rsidR="004E7059" w:rsidRPr="004E7059">
        <w:rPr>
          <w:lang w:val="en-US"/>
        </w:rPr>
        <w:t>is</w:t>
      </w:r>
      <w:r w:rsidR="000C6031" w:rsidRPr="004E7059">
        <w:rPr>
          <w:lang w:val="en-US"/>
        </w:rPr>
        <w:t xml:space="preserve"> required to calculate the C-</w:t>
      </w:r>
      <w:r w:rsidR="00134BC9" w:rsidRPr="004E7059">
        <w:rPr>
          <w:lang w:val="en-US"/>
        </w:rPr>
        <w:t>s</w:t>
      </w:r>
      <w:r w:rsidR="000C6031" w:rsidRPr="004E7059">
        <w:rPr>
          <w:lang w:val="en-US"/>
        </w:rPr>
        <w:t>ink</w:t>
      </w:r>
      <w:r w:rsidRPr="004E7059">
        <w:rPr>
          <w:lang w:val="en-US"/>
        </w:rPr>
        <w:t xml:space="preserve"> is entered into</w:t>
      </w:r>
      <w:r w:rsidR="000C6031" w:rsidRPr="004E7059">
        <w:rPr>
          <w:lang w:val="en-US"/>
        </w:rPr>
        <w:t xml:space="preserve"> </w:t>
      </w:r>
      <w:r w:rsidR="00912C9A" w:rsidRPr="004E7059">
        <w:rPr>
          <w:lang w:val="en-US"/>
        </w:rPr>
        <w:t>a</w:t>
      </w:r>
      <w:r w:rsidR="000C6031" w:rsidRPr="004E7059">
        <w:rPr>
          <w:lang w:val="en-US"/>
        </w:rPr>
        <w:t xml:space="preserve"> </w:t>
      </w:r>
      <w:proofErr w:type="spellStart"/>
      <w:r w:rsidR="000C6031" w:rsidRPr="004E7059">
        <w:rPr>
          <w:lang w:val="en-US"/>
        </w:rPr>
        <w:t>dMRV</w:t>
      </w:r>
      <w:proofErr w:type="spellEnd"/>
      <w:r w:rsidR="000C6031" w:rsidRPr="004E7059">
        <w:rPr>
          <w:lang w:val="en-US"/>
        </w:rPr>
        <w:t xml:space="preserve"> </w:t>
      </w:r>
      <w:r w:rsidR="00A843DA" w:rsidRPr="004E7059">
        <w:rPr>
          <w:lang w:val="en-US"/>
        </w:rPr>
        <w:t>S</w:t>
      </w:r>
      <w:r w:rsidR="000C6031" w:rsidRPr="004E7059">
        <w:rPr>
          <w:lang w:val="en-US"/>
        </w:rPr>
        <w:t>ystem</w:t>
      </w:r>
      <w:r w:rsidR="00C930F7" w:rsidRPr="004E7059">
        <w:rPr>
          <w:lang w:val="en-US"/>
        </w:rPr>
        <w:t>.</w:t>
      </w:r>
      <w:r w:rsidR="000C6031" w:rsidRPr="004E7059">
        <w:rPr>
          <w:lang w:val="en-US"/>
        </w:rPr>
        <w:t xml:space="preserve"> </w:t>
      </w:r>
      <w:r w:rsidR="00C930F7" w:rsidRPr="004E7059">
        <w:rPr>
          <w:rFonts w:cs="Avenir-Book"/>
          <w:lang w:val="en-US"/>
        </w:rPr>
        <w:t xml:space="preserve">The </w:t>
      </w:r>
      <w:proofErr w:type="spellStart"/>
      <w:r w:rsidR="00C930F7" w:rsidRPr="004E7059">
        <w:rPr>
          <w:rFonts w:cs="Avenir-Book"/>
          <w:lang w:val="en-US"/>
        </w:rPr>
        <w:t>dMRV</w:t>
      </w:r>
      <w:proofErr w:type="spellEnd"/>
      <w:r w:rsidR="00C930F7" w:rsidRPr="004E7059">
        <w:rPr>
          <w:rFonts w:cs="Avenir-Book"/>
          <w:lang w:val="en-US"/>
        </w:rPr>
        <w:t xml:space="preserve"> system </w:t>
      </w:r>
      <w:r w:rsidR="004E7059" w:rsidRPr="004E7059">
        <w:rPr>
          <w:rFonts w:cs="Avenir-Book"/>
          <w:lang w:val="en-US"/>
        </w:rPr>
        <w:t xml:space="preserve">used in this project is provided by </w:t>
      </w:r>
      <w:r w:rsidR="004E7059" w:rsidRPr="004E7059">
        <w:rPr>
          <w:rFonts w:cs="Avenir-Book"/>
          <w:color w:val="FF0000"/>
          <w:lang w:val="en-US"/>
        </w:rPr>
        <w:t>XX</w:t>
      </w:r>
      <w:r w:rsidR="004E7059" w:rsidRPr="004E7059">
        <w:rPr>
          <w:rFonts w:cs="Avenir-Book"/>
          <w:lang w:val="en-US"/>
        </w:rPr>
        <w:t>.</w:t>
      </w:r>
    </w:p>
    <w:p w14:paraId="7809D67B" w14:textId="6CBBA5F4" w:rsidR="00753848" w:rsidRDefault="000C6031" w:rsidP="002F6EA9">
      <w:pPr>
        <w:autoSpaceDE w:val="0"/>
        <w:autoSpaceDN w:val="0"/>
        <w:adjustRightInd w:val="0"/>
        <w:spacing w:after="0" w:line="240" w:lineRule="auto"/>
        <w:rPr>
          <w:lang w:val="en-US"/>
        </w:rPr>
      </w:pPr>
      <w:r w:rsidRPr="004E7059">
        <w:rPr>
          <w:lang w:val="en-US"/>
        </w:rPr>
        <w:t>Th</w:t>
      </w:r>
      <w:r w:rsidR="00C930F7" w:rsidRPr="004E7059">
        <w:rPr>
          <w:lang w:val="en-US"/>
        </w:rPr>
        <w:t>e</w:t>
      </w:r>
      <w:r w:rsidRPr="004E7059">
        <w:rPr>
          <w:lang w:val="en-US"/>
        </w:rPr>
        <w:t xml:space="preserve"> data will be monitored as mentioned below.</w:t>
      </w:r>
      <w:r w:rsidR="00A843DA" w:rsidRPr="004E7059">
        <w:rPr>
          <w:lang w:val="en-US"/>
        </w:rPr>
        <w:t xml:space="preserve"> </w:t>
      </w:r>
      <w:r w:rsidR="00753848">
        <w:rPr>
          <w:lang w:val="en-US"/>
        </w:rPr>
        <w:br w:type="page"/>
      </w:r>
    </w:p>
    <w:p w14:paraId="0E9BA335" w14:textId="67EF5283" w:rsidR="00A83C11" w:rsidRPr="00B01298" w:rsidRDefault="00A83C11" w:rsidP="00DC04F9">
      <w:pPr>
        <w:pStyle w:val="Heading3"/>
        <w:numPr>
          <w:ilvl w:val="2"/>
          <w:numId w:val="5"/>
        </w:numPr>
      </w:pPr>
      <w:bookmarkStart w:id="51" w:name="_Toc156474819"/>
      <w:bookmarkStart w:id="52" w:name="_Ref156991936"/>
      <w:bookmarkStart w:id="53" w:name="_Toc171067585"/>
      <w:r w:rsidRPr="00B01298">
        <w:lastRenderedPageBreak/>
        <w:t xml:space="preserve">General </w:t>
      </w:r>
      <w:r w:rsidR="00134BC9">
        <w:t>d</w:t>
      </w:r>
      <w:r w:rsidRPr="00B01298">
        <w:t>ata</w:t>
      </w:r>
      <w:bookmarkEnd w:id="51"/>
      <w:bookmarkEnd w:id="52"/>
      <w:bookmarkEnd w:id="53"/>
    </w:p>
    <w:p w14:paraId="606DDFC7" w14:textId="7786479B" w:rsidR="00FE012E" w:rsidRPr="00B01298" w:rsidRDefault="00231088" w:rsidP="00ED110F">
      <w:pPr>
        <w:rPr>
          <w:rFonts w:cstheme="minorHAnsi"/>
          <w:color w:val="FF0000"/>
          <w:lang w:val="en-US"/>
        </w:rPr>
      </w:pPr>
      <w:r w:rsidRPr="00B01298">
        <w:rPr>
          <w:rFonts w:cstheme="minorHAnsi"/>
          <w:color w:val="000000" w:themeColor="text1"/>
          <w:lang w:val="en-US"/>
        </w:rPr>
        <w:t>The following general data will be monitored</w:t>
      </w:r>
      <w:r w:rsidR="00F07B44" w:rsidRPr="00B01298">
        <w:rPr>
          <w:rFonts w:cstheme="minorHAnsi"/>
          <w:color w:val="000000" w:themeColor="text1"/>
          <w:lang w:val="en-US"/>
        </w:rPr>
        <w:t>:</w:t>
      </w:r>
    </w:p>
    <w:tbl>
      <w:tblPr>
        <w:tblStyle w:val="TableGrid"/>
        <w:tblW w:w="0" w:type="auto"/>
        <w:tblLook w:val="04A0" w:firstRow="1" w:lastRow="0" w:firstColumn="1" w:lastColumn="0" w:noHBand="0" w:noVBand="1"/>
      </w:tblPr>
      <w:tblGrid>
        <w:gridCol w:w="2858"/>
        <w:gridCol w:w="2865"/>
        <w:gridCol w:w="3622"/>
      </w:tblGrid>
      <w:tr w:rsidR="00FE012E" w:rsidRPr="00B01298" w14:paraId="774F559A" w14:textId="77777777" w:rsidTr="00E276FF">
        <w:tc>
          <w:tcPr>
            <w:tcW w:w="2858" w:type="dxa"/>
            <w:vAlign w:val="bottom"/>
          </w:tcPr>
          <w:p w14:paraId="722ECC20" w14:textId="77777777" w:rsidR="00FE012E" w:rsidRPr="00B01298" w:rsidRDefault="00FE012E" w:rsidP="00FE012E">
            <w:pPr>
              <w:rPr>
                <w:rFonts w:cstheme="minorHAnsi"/>
                <w:color w:val="FF0000"/>
                <w:lang w:val="en-US"/>
              </w:rPr>
            </w:pPr>
            <w:r w:rsidRPr="00B01298">
              <w:rPr>
                <w:rFonts w:cstheme="minorHAnsi"/>
                <w:b/>
                <w:bCs/>
                <w:lang w:val="en-US" w:eastAsia="de-CH"/>
              </w:rPr>
              <w:t>Parameter</w:t>
            </w:r>
          </w:p>
        </w:tc>
        <w:tc>
          <w:tcPr>
            <w:tcW w:w="2865" w:type="dxa"/>
          </w:tcPr>
          <w:p w14:paraId="0859EAFA" w14:textId="77777777" w:rsidR="00FE012E" w:rsidRPr="00B01298" w:rsidRDefault="00FE012E" w:rsidP="00FE012E">
            <w:pPr>
              <w:rPr>
                <w:rFonts w:cstheme="minorHAnsi"/>
                <w:color w:val="FF0000"/>
                <w:lang w:val="en-US"/>
              </w:rPr>
            </w:pPr>
            <w:r w:rsidRPr="00B01298">
              <w:rPr>
                <w:rFonts w:cstheme="minorHAnsi"/>
                <w:b/>
                <w:bCs/>
                <w:lang w:val="en-US" w:eastAsia="de-CH"/>
              </w:rPr>
              <w:t>Monitoring frequency</w:t>
            </w:r>
          </w:p>
        </w:tc>
        <w:tc>
          <w:tcPr>
            <w:tcW w:w="3622" w:type="dxa"/>
          </w:tcPr>
          <w:p w14:paraId="7C983C54" w14:textId="77777777" w:rsidR="00FE012E" w:rsidRPr="00B01298" w:rsidRDefault="00FE012E" w:rsidP="00FE012E">
            <w:pPr>
              <w:rPr>
                <w:rFonts w:cstheme="minorHAnsi"/>
                <w:color w:val="FF0000"/>
                <w:lang w:val="en-US"/>
              </w:rPr>
            </w:pPr>
            <w:r w:rsidRPr="00B01298">
              <w:rPr>
                <w:rFonts w:cstheme="minorHAnsi"/>
                <w:b/>
                <w:bCs/>
                <w:lang w:val="en-US" w:eastAsia="de-CH"/>
              </w:rPr>
              <w:t>Source of data</w:t>
            </w:r>
          </w:p>
        </w:tc>
      </w:tr>
      <w:tr w:rsidR="00FE012E" w:rsidRPr="00B01298" w14:paraId="522F1F62" w14:textId="77777777" w:rsidTr="00E276FF">
        <w:tc>
          <w:tcPr>
            <w:tcW w:w="2858" w:type="dxa"/>
          </w:tcPr>
          <w:p w14:paraId="3993F526" w14:textId="2E8EE32B" w:rsidR="00FE012E" w:rsidRPr="008F267E" w:rsidRDefault="008F267E" w:rsidP="00FE012E">
            <w:pPr>
              <w:rPr>
                <w:rFonts w:cstheme="minorHAnsi"/>
                <w:color w:val="FF0000"/>
                <w:lang w:val="en-US"/>
              </w:rPr>
            </w:pPr>
            <w:r w:rsidRPr="008F267E">
              <w:rPr>
                <w:rFonts w:cstheme="minorHAnsi"/>
                <w:color w:val="000000" w:themeColor="text1"/>
                <w:lang w:val="en-US"/>
              </w:rPr>
              <w:t>Artisan Biochar Producer Registration</w:t>
            </w:r>
          </w:p>
        </w:tc>
        <w:tc>
          <w:tcPr>
            <w:tcW w:w="2865" w:type="dxa"/>
          </w:tcPr>
          <w:p w14:paraId="7C30848C" w14:textId="46F493AC" w:rsidR="00FE012E" w:rsidRPr="008F267E" w:rsidRDefault="008F267E" w:rsidP="00FE012E">
            <w:pPr>
              <w:rPr>
                <w:rFonts w:cstheme="minorHAnsi"/>
                <w:color w:val="000000" w:themeColor="text1"/>
                <w:lang w:val="en-US"/>
              </w:rPr>
            </w:pPr>
            <w:r w:rsidRPr="008F267E">
              <w:rPr>
                <w:rFonts w:cstheme="minorHAnsi"/>
                <w:color w:val="000000" w:themeColor="text1"/>
                <w:lang w:val="en-US"/>
              </w:rPr>
              <w:t>per year</w:t>
            </w:r>
          </w:p>
        </w:tc>
        <w:tc>
          <w:tcPr>
            <w:tcW w:w="3622" w:type="dxa"/>
          </w:tcPr>
          <w:p w14:paraId="6C59F594" w14:textId="76AA3DBC" w:rsidR="00FE012E" w:rsidRPr="008F267E" w:rsidRDefault="008F267E" w:rsidP="00FE012E">
            <w:pPr>
              <w:rPr>
                <w:rFonts w:cstheme="minorHAnsi"/>
                <w:color w:val="FF0000"/>
                <w:lang w:val="en-US"/>
              </w:rPr>
            </w:pPr>
            <w:r w:rsidRPr="008F267E">
              <w:rPr>
                <w:rFonts w:cstheme="minorHAnsi"/>
                <w:color w:val="FF0000"/>
                <w:lang w:val="en-US"/>
              </w:rPr>
              <w:t>Internal documentation</w:t>
            </w:r>
          </w:p>
        </w:tc>
      </w:tr>
      <w:tr w:rsidR="008F267E" w:rsidRPr="008F267E" w14:paraId="6D2112F4" w14:textId="77777777" w:rsidTr="00E276FF">
        <w:tc>
          <w:tcPr>
            <w:tcW w:w="2858" w:type="dxa"/>
          </w:tcPr>
          <w:p w14:paraId="01067FF7" w14:textId="6D4D59F9" w:rsidR="008F267E" w:rsidRPr="008F267E" w:rsidRDefault="008F267E" w:rsidP="00FE012E">
            <w:pPr>
              <w:rPr>
                <w:rFonts w:cstheme="minorHAnsi"/>
                <w:color w:val="000000" w:themeColor="text1"/>
                <w:lang w:val="en-US"/>
              </w:rPr>
            </w:pPr>
            <w:r w:rsidRPr="008F267E">
              <w:rPr>
                <w:rFonts w:cstheme="minorHAnsi"/>
                <w:color w:val="000000" w:themeColor="text1"/>
                <w:lang w:val="en-US"/>
              </w:rPr>
              <w:t>Proof of successful participation in an artisan biochar workshop</w:t>
            </w:r>
          </w:p>
        </w:tc>
        <w:tc>
          <w:tcPr>
            <w:tcW w:w="2865" w:type="dxa"/>
          </w:tcPr>
          <w:p w14:paraId="7167CF57" w14:textId="59A18691" w:rsidR="008F267E" w:rsidRPr="008F267E" w:rsidRDefault="008F267E" w:rsidP="00FE012E">
            <w:pPr>
              <w:rPr>
                <w:rFonts w:cstheme="minorHAnsi"/>
                <w:color w:val="000000" w:themeColor="text1"/>
                <w:lang w:val="en-US"/>
              </w:rPr>
            </w:pPr>
            <w:r w:rsidRPr="008F267E">
              <w:rPr>
                <w:rFonts w:cstheme="minorHAnsi"/>
                <w:color w:val="000000" w:themeColor="text1"/>
                <w:lang w:val="en-US"/>
              </w:rPr>
              <w:t>per year</w:t>
            </w:r>
          </w:p>
        </w:tc>
        <w:tc>
          <w:tcPr>
            <w:tcW w:w="3622" w:type="dxa"/>
          </w:tcPr>
          <w:p w14:paraId="368A27AE" w14:textId="317EF8B2" w:rsidR="008F267E" w:rsidRPr="008F267E" w:rsidRDefault="008F267E" w:rsidP="00FE012E">
            <w:pPr>
              <w:rPr>
                <w:rFonts w:cstheme="minorHAnsi"/>
                <w:color w:val="FF0000"/>
                <w:lang w:val="en-US"/>
              </w:rPr>
            </w:pPr>
            <w:r w:rsidRPr="008F267E">
              <w:rPr>
                <w:rFonts w:cstheme="minorHAnsi"/>
                <w:color w:val="FF0000"/>
                <w:lang w:val="en-US"/>
              </w:rPr>
              <w:t>Internal documentation</w:t>
            </w:r>
          </w:p>
        </w:tc>
      </w:tr>
      <w:tr w:rsidR="001E51D3" w:rsidRPr="008F267E" w14:paraId="58DDFAE2" w14:textId="77777777" w:rsidTr="00E276FF">
        <w:tc>
          <w:tcPr>
            <w:tcW w:w="2858" w:type="dxa"/>
          </w:tcPr>
          <w:p w14:paraId="3E28D162" w14:textId="30E8161C" w:rsidR="001E51D3" w:rsidRPr="008F267E" w:rsidRDefault="001E51D3" w:rsidP="00FE012E">
            <w:pPr>
              <w:rPr>
                <w:rFonts w:cstheme="minorHAnsi"/>
                <w:color w:val="000000" w:themeColor="text1"/>
                <w:lang w:val="en-US"/>
              </w:rPr>
            </w:pPr>
            <w:r>
              <w:rPr>
                <w:rFonts w:cstheme="minorHAnsi"/>
                <w:color w:val="000000" w:themeColor="text1"/>
                <w:lang w:val="en-US"/>
              </w:rPr>
              <w:t>Producers list</w:t>
            </w:r>
          </w:p>
        </w:tc>
        <w:tc>
          <w:tcPr>
            <w:tcW w:w="2865" w:type="dxa"/>
          </w:tcPr>
          <w:p w14:paraId="3EF58294" w14:textId="77E456EF" w:rsidR="001E51D3" w:rsidRPr="008F267E" w:rsidRDefault="001E51D3" w:rsidP="00FE012E">
            <w:pPr>
              <w:rPr>
                <w:rFonts w:cstheme="minorHAnsi"/>
                <w:color w:val="000000" w:themeColor="text1"/>
                <w:lang w:val="en-US"/>
              </w:rPr>
            </w:pPr>
            <w:r>
              <w:rPr>
                <w:rFonts w:cstheme="minorHAnsi"/>
                <w:color w:val="000000" w:themeColor="text1"/>
                <w:lang w:val="en-US"/>
              </w:rPr>
              <w:t>per year</w:t>
            </w:r>
          </w:p>
        </w:tc>
        <w:tc>
          <w:tcPr>
            <w:tcW w:w="3622" w:type="dxa"/>
          </w:tcPr>
          <w:p w14:paraId="6B9F49C5" w14:textId="4DEA6860" w:rsidR="001E51D3" w:rsidRPr="008F267E" w:rsidRDefault="001E51D3" w:rsidP="00FE012E">
            <w:pPr>
              <w:rPr>
                <w:rFonts w:cstheme="minorHAnsi"/>
                <w:color w:val="FF0000"/>
                <w:lang w:val="en-US"/>
              </w:rPr>
            </w:pPr>
            <w:r w:rsidRPr="008F267E">
              <w:rPr>
                <w:rFonts w:cstheme="minorHAnsi"/>
                <w:color w:val="FF0000"/>
                <w:lang w:val="en-US"/>
              </w:rPr>
              <w:t>Internal documentation</w:t>
            </w:r>
          </w:p>
        </w:tc>
      </w:tr>
      <w:tr w:rsidR="00FE012E" w:rsidRPr="00AD7E4F" w14:paraId="3D1FB655" w14:textId="77777777" w:rsidTr="00E276FF">
        <w:tc>
          <w:tcPr>
            <w:tcW w:w="2858" w:type="dxa"/>
          </w:tcPr>
          <w:p w14:paraId="0E32BF15" w14:textId="5EF4EF7A" w:rsidR="00FE012E" w:rsidRPr="00B2615E" w:rsidRDefault="00FE012E" w:rsidP="00FE012E">
            <w:pPr>
              <w:rPr>
                <w:rFonts w:cstheme="minorHAnsi"/>
                <w:lang w:val="en-US"/>
              </w:rPr>
            </w:pPr>
            <w:r w:rsidRPr="00B2615E">
              <w:rPr>
                <w:rFonts w:cstheme="minorHAnsi"/>
                <w:lang w:val="en-US"/>
              </w:rPr>
              <w:t>H/</w:t>
            </w:r>
            <w:proofErr w:type="spellStart"/>
            <w:r w:rsidRPr="00B2615E">
              <w:rPr>
                <w:rFonts w:cstheme="minorHAnsi"/>
                <w:lang w:val="en-US"/>
              </w:rPr>
              <w:t>C</w:t>
            </w:r>
            <w:r w:rsidR="00B2615E" w:rsidRPr="00B2615E">
              <w:rPr>
                <w:rFonts w:cstheme="minorHAnsi"/>
                <w:lang w:val="en-US"/>
              </w:rPr>
              <w:t>org</w:t>
            </w:r>
            <w:proofErr w:type="spellEnd"/>
            <w:r w:rsidRPr="00B2615E">
              <w:rPr>
                <w:rFonts w:cstheme="minorHAnsi"/>
                <w:lang w:val="en-US"/>
              </w:rPr>
              <w:t xml:space="preserve"> ratio</w:t>
            </w:r>
          </w:p>
        </w:tc>
        <w:tc>
          <w:tcPr>
            <w:tcW w:w="2865" w:type="dxa"/>
          </w:tcPr>
          <w:p w14:paraId="4BD94BB0" w14:textId="09D93E08" w:rsidR="00FE012E" w:rsidRPr="00B2615E" w:rsidRDefault="00134BC9" w:rsidP="00FE012E">
            <w:pPr>
              <w:rPr>
                <w:rFonts w:cstheme="minorHAnsi"/>
                <w:lang w:val="en-US"/>
              </w:rPr>
            </w:pPr>
            <w:r>
              <w:rPr>
                <w:rFonts w:cstheme="minorHAnsi"/>
                <w:lang w:val="en-US"/>
              </w:rPr>
              <w:t>p</w:t>
            </w:r>
            <w:r w:rsidR="00FE012E" w:rsidRPr="00B2615E">
              <w:rPr>
                <w:rFonts w:cstheme="minorHAnsi"/>
                <w:lang w:val="en-US"/>
              </w:rPr>
              <w:t xml:space="preserve">er </w:t>
            </w:r>
            <w:r w:rsidR="00130131">
              <w:rPr>
                <w:rFonts w:cstheme="minorHAnsi"/>
                <w:lang w:val="en-US"/>
              </w:rPr>
              <w:t>feedstock type</w:t>
            </w:r>
          </w:p>
        </w:tc>
        <w:tc>
          <w:tcPr>
            <w:tcW w:w="3622" w:type="dxa"/>
          </w:tcPr>
          <w:p w14:paraId="045431AE" w14:textId="77777777" w:rsidR="006A63AD" w:rsidRPr="006A63AD" w:rsidRDefault="006A63AD" w:rsidP="00FE012E">
            <w:pPr>
              <w:rPr>
                <w:rFonts w:cs="Calibri"/>
                <w:color w:val="000000"/>
                <w:szCs w:val="20"/>
                <w:lang w:val="en-US"/>
              </w:rPr>
            </w:pPr>
            <w:r w:rsidRPr="006A63AD">
              <w:rPr>
                <w:rFonts w:cs="Calibri"/>
                <w:color w:val="000000"/>
                <w:szCs w:val="20"/>
                <w:lang w:val="en-US"/>
              </w:rPr>
              <w:t>Laboratory report</w:t>
            </w:r>
          </w:p>
          <w:p w14:paraId="6A398E94" w14:textId="58F980D0" w:rsidR="00FE012E" w:rsidRPr="00130131" w:rsidRDefault="006A63AD" w:rsidP="00FE012E">
            <w:pPr>
              <w:rPr>
                <w:rFonts w:cstheme="minorHAnsi"/>
                <w:sz w:val="18"/>
                <w:szCs w:val="18"/>
                <w:lang w:val="en-US"/>
              </w:rPr>
            </w:pPr>
            <w:r>
              <w:rPr>
                <w:rFonts w:cs="Calibri"/>
                <w:color w:val="000000"/>
                <w:sz w:val="16"/>
                <w:szCs w:val="16"/>
                <w:lang w:val="en-US"/>
              </w:rPr>
              <w:t>(</w:t>
            </w:r>
            <w:r w:rsidR="004B1C67" w:rsidRPr="00130131">
              <w:rPr>
                <w:rFonts w:cs="Calibri"/>
                <w:color w:val="000000"/>
                <w:sz w:val="16"/>
                <w:szCs w:val="16"/>
                <w:lang w:val="en-US"/>
              </w:rPr>
              <w:t>laborator</w:t>
            </w:r>
            <w:r w:rsidR="00134BC9" w:rsidRPr="00130131">
              <w:rPr>
                <w:rFonts w:cs="Calibri"/>
                <w:color w:val="000000"/>
                <w:sz w:val="16"/>
                <w:szCs w:val="16"/>
                <w:lang w:val="en-US"/>
              </w:rPr>
              <w:t>ies</w:t>
            </w:r>
            <w:r w:rsidR="004B1C67" w:rsidRPr="00130131">
              <w:rPr>
                <w:rFonts w:cs="Calibri"/>
                <w:color w:val="000000"/>
                <w:sz w:val="16"/>
                <w:szCs w:val="16"/>
                <w:lang w:val="en-US"/>
              </w:rPr>
              <w:t xml:space="preserve"> endorsed by Carbon Standards, see </w:t>
            </w:r>
            <w:hyperlink r:id="rId14" w:history="1">
              <w:r w:rsidR="00130131" w:rsidRPr="00130131">
                <w:rPr>
                  <w:rStyle w:val="Hyperlink"/>
                  <w:rFonts w:cs="Calibri"/>
                  <w:sz w:val="16"/>
                  <w:szCs w:val="16"/>
                  <w:lang w:val="en-US"/>
                </w:rPr>
                <w:t>https://www.carbon-standards.com/en/standards/service-505~global-artisan-c-sink.html</w:t>
              </w:r>
            </w:hyperlink>
            <w:r w:rsidR="00130131" w:rsidRPr="00130131">
              <w:rPr>
                <w:rFonts w:cs="Calibri"/>
                <w:color w:val="000000"/>
                <w:sz w:val="16"/>
                <w:szCs w:val="16"/>
                <w:lang w:val="en-US"/>
              </w:rPr>
              <w:t xml:space="preserve"> </w:t>
            </w:r>
            <w:r w:rsidR="004B1C67" w:rsidRPr="00130131">
              <w:rPr>
                <w:rFonts w:cs="Calibri"/>
                <w:color w:val="000000"/>
                <w:sz w:val="16"/>
                <w:szCs w:val="16"/>
                <w:lang w:val="en-US"/>
              </w:rPr>
              <w:t>section Laboratories</w:t>
            </w:r>
            <w:r>
              <w:rPr>
                <w:rFonts w:cs="Calibri"/>
                <w:color w:val="000000"/>
                <w:sz w:val="16"/>
                <w:szCs w:val="16"/>
                <w:lang w:val="en-US"/>
              </w:rPr>
              <w:t>)</w:t>
            </w:r>
          </w:p>
        </w:tc>
      </w:tr>
      <w:tr w:rsidR="00130131" w:rsidRPr="00AD7E4F" w14:paraId="54817A68" w14:textId="77777777" w:rsidTr="00E276FF">
        <w:tc>
          <w:tcPr>
            <w:tcW w:w="2858" w:type="dxa"/>
          </w:tcPr>
          <w:p w14:paraId="48E151FA" w14:textId="3B34E519" w:rsidR="00130131" w:rsidRPr="00B2615E" w:rsidRDefault="00130131" w:rsidP="00130131">
            <w:pPr>
              <w:rPr>
                <w:rFonts w:cstheme="minorHAnsi"/>
                <w:lang w:val="en-US"/>
              </w:rPr>
            </w:pPr>
            <w:r w:rsidRPr="00B2615E">
              <w:rPr>
                <w:rFonts w:cstheme="minorHAnsi"/>
                <w:lang w:val="en-US"/>
              </w:rPr>
              <w:t>C-</w:t>
            </w:r>
            <w:r>
              <w:rPr>
                <w:rFonts w:cstheme="minorHAnsi"/>
                <w:lang w:val="en-US"/>
              </w:rPr>
              <w:t>c</w:t>
            </w:r>
            <w:r w:rsidRPr="00B2615E">
              <w:rPr>
                <w:rFonts w:cstheme="minorHAnsi"/>
                <w:lang w:val="en-US"/>
              </w:rPr>
              <w:t>ontent of biochar</w:t>
            </w:r>
          </w:p>
        </w:tc>
        <w:tc>
          <w:tcPr>
            <w:tcW w:w="2865" w:type="dxa"/>
          </w:tcPr>
          <w:p w14:paraId="0712BBB7" w14:textId="5FC5763E" w:rsidR="00130131" w:rsidRPr="00B2615E" w:rsidRDefault="00130131" w:rsidP="00130131">
            <w:pPr>
              <w:rPr>
                <w:rFonts w:cstheme="minorHAnsi"/>
                <w:lang w:val="en-US"/>
              </w:rPr>
            </w:pPr>
            <w:r>
              <w:rPr>
                <w:rFonts w:cstheme="minorHAnsi"/>
                <w:lang w:val="en-US"/>
              </w:rPr>
              <w:t>p</w:t>
            </w:r>
            <w:r w:rsidRPr="00B2615E">
              <w:rPr>
                <w:rFonts w:cstheme="minorHAnsi"/>
                <w:lang w:val="en-US"/>
              </w:rPr>
              <w:t xml:space="preserve">er </w:t>
            </w:r>
            <w:r>
              <w:rPr>
                <w:rFonts w:cstheme="minorHAnsi"/>
                <w:lang w:val="en-US"/>
              </w:rPr>
              <w:t>feedstock type</w:t>
            </w:r>
          </w:p>
        </w:tc>
        <w:tc>
          <w:tcPr>
            <w:tcW w:w="3622" w:type="dxa"/>
          </w:tcPr>
          <w:p w14:paraId="3A656F5A" w14:textId="77777777" w:rsidR="006A63AD" w:rsidRPr="006A63AD" w:rsidRDefault="006A63AD" w:rsidP="00130131">
            <w:pPr>
              <w:rPr>
                <w:rFonts w:cs="Calibri"/>
                <w:color w:val="000000"/>
                <w:szCs w:val="20"/>
                <w:lang w:val="en-US"/>
              </w:rPr>
            </w:pPr>
            <w:r w:rsidRPr="006A63AD">
              <w:rPr>
                <w:rFonts w:cs="Calibri"/>
                <w:color w:val="000000"/>
                <w:szCs w:val="20"/>
                <w:lang w:val="en-US"/>
              </w:rPr>
              <w:t>Laboratory report</w:t>
            </w:r>
          </w:p>
          <w:p w14:paraId="74B8116D" w14:textId="6B191269" w:rsidR="00130131" w:rsidRPr="00130131" w:rsidRDefault="006A63AD" w:rsidP="00130131">
            <w:pPr>
              <w:rPr>
                <w:rFonts w:cstheme="minorHAnsi"/>
                <w:sz w:val="16"/>
                <w:szCs w:val="16"/>
                <w:lang w:val="en-US"/>
              </w:rPr>
            </w:pPr>
            <w:r>
              <w:rPr>
                <w:rFonts w:cs="Calibri"/>
                <w:color w:val="000000"/>
                <w:sz w:val="16"/>
                <w:szCs w:val="16"/>
                <w:lang w:val="en-US"/>
              </w:rPr>
              <w:t>(</w:t>
            </w:r>
            <w:r w:rsidR="0022436F" w:rsidRPr="00130131">
              <w:rPr>
                <w:rFonts w:cs="Calibri"/>
                <w:color w:val="000000"/>
                <w:sz w:val="16"/>
                <w:szCs w:val="16"/>
                <w:lang w:val="en-US"/>
              </w:rPr>
              <w:t xml:space="preserve">laboratories endorsed by Carbon Standards, see </w:t>
            </w:r>
            <w:hyperlink r:id="rId15" w:history="1">
              <w:r w:rsidR="0022436F" w:rsidRPr="00130131">
                <w:rPr>
                  <w:rStyle w:val="Hyperlink"/>
                  <w:rFonts w:cs="Calibri"/>
                  <w:sz w:val="16"/>
                  <w:szCs w:val="16"/>
                  <w:lang w:val="en-US"/>
                </w:rPr>
                <w:t>https://www.carbon-standards.com/en/standards/service-505~global-artisan-c-sink.html</w:t>
              </w:r>
            </w:hyperlink>
            <w:r w:rsidR="0022436F" w:rsidRPr="00130131">
              <w:rPr>
                <w:rFonts w:cs="Calibri"/>
                <w:color w:val="000000"/>
                <w:sz w:val="16"/>
                <w:szCs w:val="16"/>
                <w:lang w:val="en-US"/>
              </w:rPr>
              <w:t xml:space="preserve"> section Laboratories</w:t>
            </w:r>
            <w:r>
              <w:rPr>
                <w:rFonts w:cs="Calibri"/>
                <w:color w:val="000000"/>
                <w:sz w:val="16"/>
                <w:szCs w:val="16"/>
                <w:lang w:val="en-US"/>
              </w:rPr>
              <w:t>)</w:t>
            </w:r>
          </w:p>
        </w:tc>
      </w:tr>
      <w:tr w:rsidR="00E276FF" w:rsidRPr="00D00264" w14:paraId="0A4B571E" w14:textId="77777777" w:rsidTr="00E276FF">
        <w:tc>
          <w:tcPr>
            <w:tcW w:w="2858" w:type="dxa"/>
          </w:tcPr>
          <w:p w14:paraId="45D2605B" w14:textId="7064A175" w:rsidR="00E276FF" w:rsidRPr="00B2615E" w:rsidRDefault="00E276FF" w:rsidP="00130131">
            <w:pPr>
              <w:rPr>
                <w:rFonts w:cstheme="minorHAnsi"/>
                <w:lang w:val="en-US"/>
              </w:rPr>
            </w:pPr>
            <w:r>
              <w:rPr>
                <w:rFonts w:cstheme="minorHAnsi"/>
                <w:lang w:val="en-US"/>
              </w:rPr>
              <w:t>Bulk density of biochar</w:t>
            </w:r>
          </w:p>
        </w:tc>
        <w:tc>
          <w:tcPr>
            <w:tcW w:w="2865" w:type="dxa"/>
          </w:tcPr>
          <w:p w14:paraId="32C757A7" w14:textId="02181184" w:rsidR="00E276FF" w:rsidRDefault="00E276FF" w:rsidP="00130131">
            <w:pPr>
              <w:rPr>
                <w:rFonts w:cstheme="minorHAnsi"/>
                <w:lang w:val="en-US"/>
              </w:rPr>
            </w:pPr>
            <w:r>
              <w:rPr>
                <w:rFonts w:cstheme="minorHAnsi"/>
                <w:lang w:val="en-US"/>
              </w:rPr>
              <w:t>per feedstock type</w:t>
            </w:r>
          </w:p>
        </w:tc>
        <w:tc>
          <w:tcPr>
            <w:tcW w:w="3622" w:type="dxa"/>
          </w:tcPr>
          <w:p w14:paraId="247A7E48" w14:textId="798655CF" w:rsidR="00E276FF" w:rsidRPr="00130131" w:rsidRDefault="00E276FF" w:rsidP="00130131">
            <w:pPr>
              <w:rPr>
                <w:rFonts w:cs="Calibri"/>
                <w:color w:val="000000"/>
                <w:sz w:val="16"/>
                <w:szCs w:val="16"/>
                <w:lang w:val="en-US"/>
              </w:rPr>
            </w:pPr>
            <w:r w:rsidRPr="008F267E">
              <w:rPr>
                <w:rFonts w:cstheme="minorHAnsi"/>
                <w:color w:val="FF0000"/>
                <w:lang w:val="en-US"/>
              </w:rPr>
              <w:t>Internal documentation</w:t>
            </w:r>
            <w:r>
              <w:rPr>
                <w:rFonts w:cstheme="minorHAnsi"/>
                <w:color w:val="FF0000"/>
                <w:lang w:val="en-US"/>
              </w:rPr>
              <w:t xml:space="preserve">, </w:t>
            </w:r>
            <w:proofErr w:type="spellStart"/>
            <w:r>
              <w:rPr>
                <w:rFonts w:cstheme="minorHAnsi"/>
                <w:color w:val="FF0000"/>
                <w:lang w:val="en-US"/>
              </w:rPr>
              <w:t>dMRV</w:t>
            </w:r>
            <w:proofErr w:type="spellEnd"/>
          </w:p>
        </w:tc>
      </w:tr>
      <w:tr w:rsidR="00E276FF" w:rsidRPr="00D91C9F" w14:paraId="1EC6F1F0" w14:textId="77777777" w:rsidTr="00E276FF">
        <w:tc>
          <w:tcPr>
            <w:tcW w:w="2858" w:type="dxa"/>
            <w:vAlign w:val="bottom"/>
          </w:tcPr>
          <w:p w14:paraId="4C78CB86" w14:textId="4C3238F9" w:rsidR="00E276FF" w:rsidRPr="00AC5165" w:rsidRDefault="00F933C4" w:rsidP="00013AFC">
            <w:pPr>
              <w:rPr>
                <w:lang w:val="en-US"/>
              </w:rPr>
            </w:pPr>
            <w:r>
              <w:rPr>
                <w:rFonts w:cstheme="minorHAnsi"/>
                <w:lang w:val="en-US" w:eastAsia="de-CH"/>
              </w:rPr>
              <w:t>Feedstock</w:t>
            </w:r>
            <w:r w:rsidR="00E276FF">
              <w:rPr>
                <w:rFonts w:cstheme="minorHAnsi"/>
                <w:lang w:val="en-US" w:eastAsia="de-CH"/>
              </w:rPr>
              <w:t xml:space="preserve"> preparation</w:t>
            </w:r>
          </w:p>
        </w:tc>
        <w:tc>
          <w:tcPr>
            <w:tcW w:w="2865" w:type="dxa"/>
          </w:tcPr>
          <w:p w14:paraId="5124BEE7" w14:textId="63D6139C" w:rsidR="00E276FF" w:rsidRPr="00AC5165" w:rsidRDefault="00E276FF" w:rsidP="00013AFC">
            <w:pPr>
              <w:rPr>
                <w:lang w:val="en-US"/>
              </w:rPr>
            </w:pPr>
            <w:r>
              <w:rPr>
                <w:rFonts w:cstheme="minorHAnsi"/>
                <w:lang w:val="en-US" w:eastAsia="de-CH"/>
              </w:rPr>
              <w:t>p</w:t>
            </w:r>
            <w:r w:rsidRPr="00AC5165">
              <w:rPr>
                <w:rFonts w:cstheme="minorHAnsi"/>
                <w:lang w:val="en-US" w:eastAsia="de-CH"/>
              </w:rPr>
              <w:t xml:space="preserve">er </w:t>
            </w:r>
            <w:r>
              <w:rPr>
                <w:rFonts w:cstheme="minorHAnsi"/>
                <w:lang w:val="en-US" w:eastAsia="de-CH"/>
              </w:rPr>
              <w:t>feedstock type</w:t>
            </w:r>
          </w:p>
        </w:tc>
        <w:tc>
          <w:tcPr>
            <w:tcW w:w="3622" w:type="dxa"/>
          </w:tcPr>
          <w:p w14:paraId="09BC7AFD" w14:textId="77777777" w:rsidR="00E276FF" w:rsidRPr="00D91C9F" w:rsidRDefault="00E276FF" w:rsidP="00013AFC">
            <w:pPr>
              <w:rPr>
                <w:color w:val="FF0000"/>
                <w:lang w:val="en-US"/>
              </w:rPr>
            </w:pPr>
            <w:r w:rsidRPr="00D91C9F">
              <w:rPr>
                <w:rFonts w:cstheme="minorHAnsi"/>
                <w:color w:val="FF0000"/>
                <w:lang w:val="en-US" w:eastAsia="de-CH"/>
              </w:rPr>
              <w:t>production protocols</w:t>
            </w:r>
            <w:r>
              <w:rPr>
                <w:rFonts w:cstheme="minorHAnsi"/>
                <w:color w:val="FF0000"/>
                <w:lang w:val="en-US" w:eastAsia="de-CH"/>
              </w:rPr>
              <w:t xml:space="preserve">, </w:t>
            </w:r>
            <w:proofErr w:type="spellStart"/>
            <w:r>
              <w:rPr>
                <w:rFonts w:cstheme="minorHAnsi"/>
                <w:color w:val="FF0000"/>
                <w:lang w:val="en-US" w:eastAsia="de-CH"/>
              </w:rPr>
              <w:t>dMRV</w:t>
            </w:r>
            <w:proofErr w:type="spellEnd"/>
          </w:p>
        </w:tc>
      </w:tr>
      <w:tr w:rsidR="00E276FF" w:rsidRPr="00D91C9F" w14:paraId="15E45EF7" w14:textId="77777777" w:rsidTr="00E276FF">
        <w:tc>
          <w:tcPr>
            <w:tcW w:w="2858" w:type="dxa"/>
          </w:tcPr>
          <w:p w14:paraId="69332A79" w14:textId="77777777" w:rsidR="00E276FF" w:rsidRPr="00B01298" w:rsidRDefault="00E276FF" w:rsidP="00013AFC">
            <w:pPr>
              <w:rPr>
                <w:lang w:val="en-US"/>
              </w:rPr>
            </w:pPr>
            <w:r>
              <w:rPr>
                <w:rFonts w:cstheme="minorHAnsi"/>
                <w:lang w:val="en-US" w:eastAsia="de-CH"/>
              </w:rPr>
              <w:t>Documentation of technology used</w:t>
            </w:r>
          </w:p>
        </w:tc>
        <w:tc>
          <w:tcPr>
            <w:tcW w:w="2865" w:type="dxa"/>
          </w:tcPr>
          <w:p w14:paraId="6AF15E2A" w14:textId="152D212E" w:rsidR="00E276FF" w:rsidRPr="00B01298" w:rsidRDefault="00E276FF" w:rsidP="00013AFC">
            <w:pPr>
              <w:rPr>
                <w:lang w:val="en-US"/>
              </w:rPr>
            </w:pPr>
            <w:r>
              <w:rPr>
                <w:rFonts w:cstheme="minorHAnsi"/>
                <w:lang w:val="en-US" w:eastAsia="de-CH"/>
              </w:rPr>
              <w:t>p</w:t>
            </w:r>
            <w:r w:rsidRPr="00AC5165">
              <w:rPr>
                <w:rFonts w:cstheme="minorHAnsi"/>
                <w:lang w:val="en-US" w:eastAsia="de-CH"/>
              </w:rPr>
              <w:t xml:space="preserve">er </w:t>
            </w:r>
            <w:r>
              <w:rPr>
                <w:rFonts w:cstheme="minorHAnsi"/>
                <w:lang w:val="en-US" w:eastAsia="de-CH"/>
              </w:rPr>
              <w:t>Artisan Biochar Producer</w:t>
            </w:r>
          </w:p>
        </w:tc>
        <w:tc>
          <w:tcPr>
            <w:tcW w:w="3622" w:type="dxa"/>
          </w:tcPr>
          <w:p w14:paraId="48B654EA" w14:textId="77777777" w:rsidR="00E276FF" w:rsidRPr="00D91C9F" w:rsidRDefault="00E276FF" w:rsidP="00013AFC">
            <w:pPr>
              <w:rPr>
                <w:color w:val="FF0000"/>
                <w:lang w:val="en-US"/>
              </w:rPr>
            </w:pPr>
            <w:r w:rsidRPr="008F267E">
              <w:rPr>
                <w:rFonts w:cstheme="minorHAnsi"/>
                <w:color w:val="FF0000"/>
                <w:lang w:val="en-US"/>
              </w:rPr>
              <w:t>Internal documentation</w:t>
            </w:r>
            <w:r>
              <w:rPr>
                <w:rFonts w:cstheme="minorHAnsi"/>
                <w:color w:val="FF0000"/>
                <w:lang w:val="en-US"/>
              </w:rPr>
              <w:t xml:space="preserve">, </w:t>
            </w:r>
            <w:proofErr w:type="spellStart"/>
            <w:r>
              <w:rPr>
                <w:rFonts w:cstheme="minorHAnsi"/>
                <w:color w:val="FF0000"/>
                <w:lang w:val="en-US"/>
              </w:rPr>
              <w:t>dMRV</w:t>
            </w:r>
            <w:proofErr w:type="spellEnd"/>
          </w:p>
        </w:tc>
      </w:tr>
      <w:tr w:rsidR="00E276FF" w:rsidRPr="00D91C9F" w14:paraId="0ADCA281" w14:textId="77777777" w:rsidTr="00E276FF">
        <w:tc>
          <w:tcPr>
            <w:tcW w:w="2858" w:type="dxa"/>
          </w:tcPr>
          <w:p w14:paraId="751BE7EB" w14:textId="77777777" w:rsidR="00E276FF" w:rsidRPr="00B01298" w:rsidRDefault="00E276FF" w:rsidP="00013AFC">
            <w:pPr>
              <w:rPr>
                <w:lang w:val="en-US"/>
              </w:rPr>
            </w:pPr>
            <w:r>
              <w:rPr>
                <w:rFonts w:cstheme="minorHAnsi"/>
                <w:lang w:val="en-US" w:eastAsia="de-CH"/>
              </w:rPr>
              <w:t>Volume measuring device</w:t>
            </w:r>
          </w:p>
        </w:tc>
        <w:tc>
          <w:tcPr>
            <w:tcW w:w="2865" w:type="dxa"/>
          </w:tcPr>
          <w:p w14:paraId="4A9D196F" w14:textId="3EBC92A0" w:rsidR="00E276FF" w:rsidRPr="00B01298" w:rsidRDefault="00E276FF" w:rsidP="00013AFC">
            <w:pPr>
              <w:rPr>
                <w:lang w:val="en-US"/>
              </w:rPr>
            </w:pPr>
            <w:r>
              <w:rPr>
                <w:rFonts w:cstheme="minorHAnsi"/>
                <w:lang w:val="en-US" w:eastAsia="de-CH"/>
              </w:rPr>
              <w:t>p</w:t>
            </w:r>
            <w:r w:rsidRPr="00AC5165">
              <w:rPr>
                <w:rFonts w:cstheme="minorHAnsi"/>
                <w:lang w:val="en-US" w:eastAsia="de-CH"/>
              </w:rPr>
              <w:t xml:space="preserve">er </w:t>
            </w:r>
            <w:r>
              <w:rPr>
                <w:rFonts w:cstheme="minorHAnsi"/>
                <w:lang w:val="en-US" w:eastAsia="de-CH"/>
              </w:rPr>
              <w:t>Artisan Biochar Producer</w:t>
            </w:r>
          </w:p>
        </w:tc>
        <w:tc>
          <w:tcPr>
            <w:tcW w:w="3622" w:type="dxa"/>
          </w:tcPr>
          <w:p w14:paraId="07E582EE" w14:textId="77777777" w:rsidR="00E276FF" w:rsidRPr="00D91C9F" w:rsidRDefault="00E276FF" w:rsidP="00013AFC">
            <w:pPr>
              <w:rPr>
                <w:color w:val="FF0000"/>
                <w:lang w:val="en-US"/>
              </w:rPr>
            </w:pPr>
            <w:r w:rsidRPr="008F267E">
              <w:rPr>
                <w:rFonts w:cstheme="minorHAnsi"/>
                <w:color w:val="FF0000"/>
                <w:lang w:val="en-US"/>
              </w:rPr>
              <w:t>Internal documentation</w:t>
            </w:r>
            <w:r>
              <w:rPr>
                <w:rFonts w:cstheme="minorHAnsi"/>
                <w:color w:val="FF0000"/>
                <w:lang w:val="en-US"/>
              </w:rPr>
              <w:t xml:space="preserve">, </w:t>
            </w:r>
            <w:proofErr w:type="spellStart"/>
            <w:r>
              <w:rPr>
                <w:rFonts w:cstheme="minorHAnsi"/>
                <w:color w:val="FF0000"/>
                <w:lang w:val="en-US"/>
              </w:rPr>
              <w:t>dMRV</w:t>
            </w:r>
            <w:proofErr w:type="spellEnd"/>
          </w:p>
        </w:tc>
      </w:tr>
      <w:tr w:rsidR="00E276FF" w:rsidRPr="00D00264" w14:paraId="7A9F4DCE" w14:textId="77777777" w:rsidTr="00E276FF">
        <w:tc>
          <w:tcPr>
            <w:tcW w:w="2858" w:type="dxa"/>
          </w:tcPr>
          <w:p w14:paraId="0546DB04" w14:textId="7C48ECB0" w:rsidR="00E276FF" w:rsidRPr="00B2615E" w:rsidRDefault="00E276FF" w:rsidP="00130131">
            <w:pPr>
              <w:rPr>
                <w:rFonts w:cstheme="minorHAnsi"/>
                <w:lang w:val="en-US"/>
              </w:rPr>
            </w:pPr>
            <w:r>
              <w:rPr>
                <w:rFonts w:cstheme="minorHAnsi"/>
                <w:lang w:val="en-US"/>
              </w:rPr>
              <w:t>Definition of a production load</w:t>
            </w:r>
          </w:p>
        </w:tc>
        <w:tc>
          <w:tcPr>
            <w:tcW w:w="2865" w:type="dxa"/>
          </w:tcPr>
          <w:p w14:paraId="0A4CE36D" w14:textId="2FE7FABA" w:rsidR="00E276FF" w:rsidRDefault="00E276FF" w:rsidP="00130131">
            <w:pPr>
              <w:rPr>
                <w:rFonts w:cstheme="minorHAnsi"/>
                <w:lang w:val="en-US"/>
              </w:rPr>
            </w:pPr>
            <w:r>
              <w:rPr>
                <w:rFonts w:cstheme="minorHAnsi"/>
                <w:lang w:val="en-US"/>
              </w:rPr>
              <w:t>per production unit type</w:t>
            </w:r>
          </w:p>
        </w:tc>
        <w:tc>
          <w:tcPr>
            <w:tcW w:w="3622" w:type="dxa"/>
          </w:tcPr>
          <w:p w14:paraId="42BD7E33" w14:textId="15D4296E" w:rsidR="00E276FF" w:rsidRPr="00130131" w:rsidRDefault="00E276FF" w:rsidP="00130131">
            <w:pPr>
              <w:rPr>
                <w:rFonts w:cs="Calibri"/>
                <w:color w:val="000000"/>
                <w:sz w:val="16"/>
                <w:szCs w:val="16"/>
                <w:lang w:val="en-US"/>
              </w:rPr>
            </w:pPr>
            <w:r w:rsidRPr="008F267E">
              <w:rPr>
                <w:rFonts w:cstheme="minorHAnsi"/>
                <w:color w:val="FF0000"/>
                <w:lang w:val="en-US"/>
              </w:rPr>
              <w:t>Internal documentation</w:t>
            </w:r>
            <w:r>
              <w:rPr>
                <w:rFonts w:cstheme="minorHAnsi"/>
                <w:color w:val="FF0000"/>
                <w:lang w:val="en-US"/>
              </w:rPr>
              <w:t xml:space="preserve">, </w:t>
            </w:r>
            <w:proofErr w:type="spellStart"/>
            <w:r>
              <w:rPr>
                <w:rFonts w:cstheme="minorHAnsi"/>
                <w:color w:val="FF0000"/>
                <w:lang w:val="en-US"/>
              </w:rPr>
              <w:t>dMRV</w:t>
            </w:r>
            <w:proofErr w:type="spellEnd"/>
          </w:p>
        </w:tc>
      </w:tr>
      <w:tr w:rsidR="004E7059" w:rsidRPr="00D00264" w14:paraId="54B21847" w14:textId="77777777" w:rsidTr="00E276FF">
        <w:tc>
          <w:tcPr>
            <w:tcW w:w="2858" w:type="dxa"/>
          </w:tcPr>
          <w:p w14:paraId="723A402B" w14:textId="1D3D472F" w:rsidR="004E7059" w:rsidRPr="004E7059" w:rsidRDefault="004E7059" w:rsidP="00130131">
            <w:pPr>
              <w:rPr>
                <w:rFonts w:cstheme="minorHAnsi"/>
                <w:color w:val="FF0000"/>
                <w:lang w:val="en-US"/>
              </w:rPr>
            </w:pPr>
            <w:r w:rsidRPr="004E7059">
              <w:rPr>
                <w:rFonts w:cstheme="minorHAnsi"/>
                <w:color w:val="FF0000"/>
                <w:lang w:val="en-US"/>
              </w:rPr>
              <w:t>CO</w:t>
            </w:r>
            <w:r w:rsidRPr="004E7059">
              <w:rPr>
                <w:rFonts w:cstheme="minorHAnsi"/>
                <w:color w:val="FF0000"/>
                <w:vertAlign w:val="subscript"/>
                <w:lang w:val="en-US"/>
              </w:rPr>
              <w:t>2</w:t>
            </w:r>
            <w:r w:rsidRPr="004E7059">
              <w:rPr>
                <w:rFonts w:cstheme="minorHAnsi"/>
                <w:color w:val="FF0000"/>
                <w:lang w:val="en-US"/>
              </w:rPr>
              <w:t xml:space="preserve"> emissions from electricity</w:t>
            </w:r>
          </w:p>
        </w:tc>
        <w:tc>
          <w:tcPr>
            <w:tcW w:w="2865" w:type="dxa"/>
          </w:tcPr>
          <w:p w14:paraId="3FBCA2D7" w14:textId="0E776EB4" w:rsidR="004E7059" w:rsidRPr="004E7059" w:rsidRDefault="004E7059" w:rsidP="00130131">
            <w:pPr>
              <w:rPr>
                <w:rFonts w:cstheme="minorHAnsi"/>
                <w:color w:val="FF0000"/>
                <w:lang w:val="en-US"/>
              </w:rPr>
            </w:pPr>
            <w:r w:rsidRPr="004E7059">
              <w:rPr>
                <w:rFonts w:cstheme="minorHAnsi"/>
                <w:color w:val="FF0000"/>
                <w:lang w:val="en-US"/>
              </w:rPr>
              <w:t>per year</w:t>
            </w:r>
          </w:p>
        </w:tc>
        <w:tc>
          <w:tcPr>
            <w:tcW w:w="3622" w:type="dxa"/>
          </w:tcPr>
          <w:p w14:paraId="42BFD744" w14:textId="48D04605" w:rsidR="004E7059" w:rsidRPr="008F267E" w:rsidRDefault="004E7059" w:rsidP="00130131">
            <w:pPr>
              <w:rPr>
                <w:rFonts w:cstheme="minorHAnsi"/>
                <w:color w:val="FF0000"/>
                <w:lang w:val="en-US"/>
              </w:rPr>
            </w:pPr>
            <w:r>
              <w:rPr>
                <w:rFonts w:cstheme="minorHAnsi"/>
                <w:color w:val="FF0000"/>
                <w:lang w:val="en-US"/>
              </w:rPr>
              <w:t>Local electricity provider</w:t>
            </w:r>
          </w:p>
        </w:tc>
      </w:tr>
    </w:tbl>
    <w:p w14:paraId="1E2DC168" w14:textId="77777777" w:rsidR="001E51D3" w:rsidRDefault="001E51D3" w:rsidP="00FD6F78">
      <w:pPr>
        <w:rPr>
          <w:rFonts w:cstheme="minorHAnsi"/>
          <w:color w:val="000000" w:themeColor="text1"/>
          <w:lang w:val="en-US"/>
        </w:rPr>
      </w:pPr>
    </w:p>
    <w:p w14:paraId="3B6838AF" w14:textId="52A4FA93" w:rsidR="00FD6F78" w:rsidRDefault="00FD6F78" w:rsidP="00FD6F78">
      <w:pPr>
        <w:rPr>
          <w:rFonts w:cstheme="minorHAnsi"/>
          <w:color w:val="000000" w:themeColor="text1"/>
          <w:lang w:val="en-US"/>
        </w:rPr>
      </w:pPr>
      <w:r w:rsidRPr="00B01298">
        <w:rPr>
          <w:rFonts w:cstheme="minorHAnsi"/>
          <w:color w:val="000000" w:themeColor="text1"/>
          <w:lang w:val="en-US"/>
        </w:rPr>
        <w:t xml:space="preserve">The following general </w:t>
      </w:r>
      <w:r>
        <w:rPr>
          <w:rFonts w:cstheme="minorHAnsi"/>
          <w:color w:val="000000" w:themeColor="text1"/>
          <w:lang w:val="en-US"/>
        </w:rPr>
        <w:t xml:space="preserve">conversion rates are fixed ex-ante: </w:t>
      </w:r>
    </w:p>
    <w:p w14:paraId="0EAA7CFD" w14:textId="784FE4EB" w:rsidR="00985279" w:rsidRPr="00985279" w:rsidRDefault="00985279" w:rsidP="00FD6F78">
      <w:pPr>
        <w:rPr>
          <w:i/>
          <w:iCs/>
          <w:color w:val="FF0000"/>
          <w:lang w:val="en-US"/>
        </w:rPr>
      </w:pPr>
      <w:r w:rsidRPr="00985279">
        <w:rPr>
          <w:rFonts w:cstheme="minorHAnsi"/>
          <w:i/>
          <w:iCs/>
          <w:color w:val="FF0000"/>
          <w:lang w:val="en-US"/>
        </w:rPr>
        <w:t xml:space="preserve">(If </w:t>
      </w:r>
      <w:r w:rsidR="00134BC9">
        <w:rPr>
          <w:rFonts w:cstheme="minorHAnsi"/>
          <w:i/>
          <w:iCs/>
          <w:color w:val="FF0000"/>
          <w:lang w:val="en-US"/>
        </w:rPr>
        <w:t>p</w:t>
      </w:r>
      <w:r w:rsidRPr="00985279">
        <w:rPr>
          <w:rFonts w:cstheme="minorHAnsi"/>
          <w:i/>
          <w:iCs/>
          <w:color w:val="FF0000"/>
          <w:lang w:val="en-US"/>
        </w:rPr>
        <w:t xml:space="preserve">roject </w:t>
      </w:r>
      <w:r w:rsidR="00134BC9">
        <w:rPr>
          <w:rFonts w:cstheme="minorHAnsi"/>
          <w:i/>
          <w:iCs/>
          <w:color w:val="FF0000"/>
          <w:lang w:val="en-US"/>
        </w:rPr>
        <w:t>p</w:t>
      </w:r>
      <w:r w:rsidRPr="00985279">
        <w:rPr>
          <w:rFonts w:cstheme="minorHAnsi"/>
          <w:i/>
          <w:iCs/>
          <w:color w:val="FF0000"/>
          <w:lang w:val="en-US"/>
        </w:rPr>
        <w:t xml:space="preserve">roponent wants to use different </w:t>
      </w:r>
      <w:proofErr w:type="gramStart"/>
      <w:r w:rsidRPr="00985279">
        <w:rPr>
          <w:rFonts w:cstheme="minorHAnsi"/>
          <w:i/>
          <w:iCs/>
          <w:color w:val="FF0000"/>
          <w:lang w:val="en-US"/>
        </w:rPr>
        <w:t>parameters</w:t>
      </w:r>
      <w:proofErr w:type="gramEnd"/>
      <w:r w:rsidRPr="00985279">
        <w:rPr>
          <w:rFonts w:cstheme="minorHAnsi"/>
          <w:i/>
          <w:iCs/>
          <w:color w:val="FF0000"/>
          <w:lang w:val="en-US"/>
        </w:rPr>
        <w:t xml:space="preserve"> they have to be well justified and accepted by </w:t>
      </w:r>
      <w:r w:rsidR="00011554" w:rsidRPr="00011554">
        <w:rPr>
          <w:rFonts w:cstheme="minorHAnsi"/>
          <w:i/>
          <w:iCs/>
          <w:color w:val="FF0000"/>
          <w:lang w:val="en-US"/>
        </w:rPr>
        <w:t>Carbon Standards</w:t>
      </w:r>
      <w:r w:rsidRPr="00985279">
        <w:rPr>
          <w:rFonts w:cstheme="minorHAnsi"/>
          <w:i/>
          <w:iCs/>
          <w:color w:val="FF0000"/>
          <w:lang w:val="en-US"/>
        </w:rPr>
        <w:t>.)</w:t>
      </w:r>
    </w:p>
    <w:tbl>
      <w:tblPr>
        <w:tblStyle w:val="TableGrid"/>
        <w:tblW w:w="0" w:type="auto"/>
        <w:tblLook w:val="04A0" w:firstRow="1" w:lastRow="0" w:firstColumn="1" w:lastColumn="0" w:noHBand="0" w:noVBand="1"/>
      </w:tblPr>
      <w:tblGrid>
        <w:gridCol w:w="3115"/>
        <w:gridCol w:w="3115"/>
        <w:gridCol w:w="3115"/>
      </w:tblGrid>
      <w:tr w:rsidR="00FD6F78" w:rsidRPr="00E33C91" w14:paraId="7A3A35AF" w14:textId="77777777" w:rsidTr="00CF567B">
        <w:tc>
          <w:tcPr>
            <w:tcW w:w="3115" w:type="dxa"/>
          </w:tcPr>
          <w:p w14:paraId="2C838CD1" w14:textId="77777777" w:rsidR="00FD6F78" w:rsidRPr="00E33C91" w:rsidRDefault="00FD6F78" w:rsidP="00CF567B">
            <w:pPr>
              <w:rPr>
                <w:rFonts w:cs="Avenir-Book"/>
                <w:lang w:val="en-US"/>
              </w:rPr>
            </w:pPr>
            <w:r w:rsidRPr="00E33C91">
              <w:rPr>
                <w:rFonts w:cs="Avenir-Book"/>
                <w:b/>
                <w:bCs/>
                <w:lang w:val="en-US"/>
              </w:rPr>
              <w:t>Parameter</w:t>
            </w:r>
          </w:p>
        </w:tc>
        <w:tc>
          <w:tcPr>
            <w:tcW w:w="3115" w:type="dxa"/>
          </w:tcPr>
          <w:p w14:paraId="4DBE0930" w14:textId="77777777" w:rsidR="00FD6F78" w:rsidRPr="00E33C91" w:rsidRDefault="00FD6F78" w:rsidP="00CF567B">
            <w:pPr>
              <w:rPr>
                <w:rFonts w:cs="Avenir-Book"/>
                <w:lang w:val="en-US"/>
              </w:rPr>
            </w:pPr>
            <w:r w:rsidRPr="00E33C91">
              <w:rPr>
                <w:rFonts w:cs="Avenir-Book"/>
                <w:b/>
                <w:bCs/>
                <w:lang w:val="en-US"/>
              </w:rPr>
              <w:t>Ex-ante definition; value</w:t>
            </w:r>
          </w:p>
        </w:tc>
        <w:tc>
          <w:tcPr>
            <w:tcW w:w="3115" w:type="dxa"/>
          </w:tcPr>
          <w:p w14:paraId="0E73596C" w14:textId="77777777" w:rsidR="00FD6F78" w:rsidRPr="00E33C91" w:rsidRDefault="00FD6F78" w:rsidP="00CF567B">
            <w:pPr>
              <w:rPr>
                <w:rFonts w:cs="Avenir-Book"/>
                <w:lang w:val="en-US"/>
              </w:rPr>
            </w:pPr>
            <w:r w:rsidRPr="00E33C91">
              <w:rPr>
                <w:rFonts w:cs="Avenir-Book"/>
                <w:b/>
                <w:bCs/>
                <w:lang w:val="en-US"/>
              </w:rPr>
              <w:t>Source of data</w:t>
            </w:r>
          </w:p>
        </w:tc>
      </w:tr>
      <w:tr w:rsidR="00FD6F78" w:rsidRPr="00E33C91" w14:paraId="7355B735" w14:textId="77777777" w:rsidTr="00CF567B">
        <w:tc>
          <w:tcPr>
            <w:tcW w:w="3115" w:type="dxa"/>
          </w:tcPr>
          <w:p w14:paraId="262A7648" w14:textId="77777777" w:rsidR="00FD6F78" w:rsidRPr="00E33C91" w:rsidRDefault="00FD6F78" w:rsidP="00CF567B">
            <w:pPr>
              <w:rPr>
                <w:rFonts w:cs="Avenir-Book"/>
                <w:lang w:val="en-US"/>
              </w:rPr>
            </w:pPr>
            <w:r w:rsidRPr="00E33C91">
              <w:rPr>
                <w:rFonts w:cstheme="minorHAnsi"/>
                <w:color w:val="000000" w:themeColor="text1"/>
                <w:lang w:val="en-US"/>
              </w:rPr>
              <w:t>CO</w:t>
            </w:r>
            <w:r w:rsidRPr="00E33C91">
              <w:rPr>
                <w:rFonts w:cstheme="minorHAnsi"/>
                <w:color w:val="000000" w:themeColor="text1"/>
                <w:vertAlign w:val="subscript"/>
                <w:lang w:val="en-US"/>
              </w:rPr>
              <w:t xml:space="preserve">2 </w:t>
            </w:r>
            <w:r w:rsidRPr="00E33C91">
              <w:rPr>
                <w:rFonts w:cstheme="minorHAnsi"/>
                <w:color w:val="000000" w:themeColor="text1"/>
                <w:lang w:val="en-US"/>
              </w:rPr>
              <w:t>emissions from diesel</w:t>
            </w:r>
          </w:p>
        </w:tc>
        <w:tc>
          <w:tcPr>
            <w:tcW w:w="3115" w:type="dxa"/>
          </w:tcPr>
          <w:p w14:paraId="46087DCD" w14:textId="45469B9A" w:rsidR="00FD6F78" w:rsidRPr="00E33C91" w:rsidRDefault="004E7059" w:rsidP="00CF567B">
            <w:pPr>
              <w:rPr>
                <w:rFonts w:cs="Avenir-Book"/>
                <w:lang w:val="en-US"/>
              </w:rPr>
            </w:pPr>
            <w:r>
              <w:t>2.7</w:t>
            </w:r>
            <w:r w:rsidR="00FD6F78" w:rsidRPr="00E33C91">
              <w:t xml:space="preserve"> kg CO</w:t>
            </w:r>
            <w:r w:rsidR="00FD6F78" w:rsidRPr="00E33C91">
              <w:rPr>
                <w:vertAlign w:val="subscript"/>
              </w:rPr>
              <w:t>2</w:t>
            </w:r>
            <w:r w:rsidR="00FD6F78" w:rsidRPr="00E33C91">
              <w:t>e</w:t>
            </w:r>
            <w:r w:rsidR="00D91C9F" w:rsidRPr="00E33C91">
              <w:t>q</w:t>
            </w:r>
            <w:r w:rsidR="00FD6F78" w:rsidRPr="00E33C91">
              <w:t xml:space="preserve"> / l </w:t>
            </w:r>
            <w:r w:rsidR="00134BC9" w:rsidRPr="00E33C91">
              <w:t>d</w:t>
            </w:r>
            <w:r w:rsidR="00FD6F78" w:rsidRPr="00E33C91">
              <w:t>iesel</w:t>
            </w:r>
          </w:p>
        </w:tc>
        <w:tc>
          <w:tcPr>
            <w:tcW w:w="3115" w:type="dxa"/>
          </w:tcPr>
          <w:p w14:paraId="4ECEEC8D" w14:textId="77777777" w:rsidR="00FD6F78" w:rsidRPr="00E33C91" w:rsidRDefault="00FD6F78" w:rsidP="00CF567B">
            <w:r w:rsidRPr="00E33C91">
              <w:rPr>
                <w:rFonts w:cs="Avenir-Book"/>
                <w:color w:val="000000" w:themeColor="text1"/>
                <w:lang w:val="en-US"/>
              </w:rPr>
              <w:t>Methodology,</w:t>
            </w:r>
            <w:r w:rsidRPr="00E33C91">
              <w:t xml:space="preserve"> Juhrich, 2016</w:t>
            </w:r>
          </w:p>
        </w:tc>
      </w:tr>
      <w:tr w:rsidR="00FD6F78" w:rsidRPr="00E33C91" w14:paraId="3D37E1A6" w14:textId="77777777" w:rsidTr="00CF567B">
        <w:tc>
          <w:tcPr>
            <w:tcW w:w="3115" w:type="dxa"/>
          </w:tcPr>
          <w:p w14:paraId="3A62723A" w14:textId="77777777" w:rsidR="00FD6F78" w:rsidRPr="00E33C91" w:rsidRDefault="00FD6F78" w:rsidP="00CF567B">
            <w:pPr>
              <w:rPr>
                <w:rFonts w:cstheme="minorHAnsi"/>
                <w:color w:val="000000" w:themeColor="text1"/>
                <w:lang w:val="en-US"/>
              </w:rPr>
            </w:pPr>
            <w:r w:rsidRPr="00E33C91">
              <w:rPr>
                <w:rFonts w:cstheme="minorHAnsi"/>
                <w:color w:val="000000" w:themeColor="text1"/>
                <w:lang w:val="en-US"/>
              </w:rPr>
              <w:t>CO</w:t>
            </w:r>
            <w:r w:rsidRPr="00E33C91">
              <w:rPr>
                <w:rFonts w:cstheme="minorHAnsi"/>
                <w:color w:val="000000" w:themeColor="text1"/>
                <w:vertAlign w:val="subscript"/>
                <w:lang w:val="en-US"/>
              </w:rPr>
              <w:t>2</w:t>
            </w:r>
            <w:r w:rsidRPr="00E33C91">
              <w:rPr>
                <w:rFonts w:cstheme="minorHAnsi"/>
                <w:color w:val="000000" w:themeColor="text1"/>
                <w:lang w:val="en-US"/>
              </w:rPr>
              <w:t xml:space="preserve"> emissions from heavy fuel</w:t>
            </w:r>
          </w:p>
        </w:tc>
        <w:tc>
          <w:tcPr>
            <w:tcW w:w="3115" w:type="dxa"/>
          </w:tcPr>
          <w:p w14:paraId="6DC4EC37" w14:textId="72C523B0" w:rsidR="00FD6F78" w:rsidRPr="00E33C91" w:rsidRDefault="00FD6F78" w:rsidP="00CF567B">
            <w:pPr>
              <w:rPr>
                <w:rFonts w:cs="Calibri"/>
                <w:color w:val="000000"/>
                <w:highlight w:val="magenta"/>
                <w:lang w:val="en-US"/>
              </w:rPr>
            </w:pPr>
            <w:r w:rsidRPr="00E33C91">
              <w:rPr>
                <w:lang w:val="en-US"/>
              </w:rPr>
              <w:t>65 t CO</w:t>
            </w:r>
            <w:r w:rsidRPr="00E33C91">
              <w:rPr>
                <w:vertAlign w:val="subscript"/>
                <w:lang w:val="en-US"/>
              </w:rPr>
              <w:t>2</w:t>
            </w:r>
            <w:r w:rsidRPr="00E33C91">
              <w:rPr>
                <w:lang w:val="en-US"/>
              </w:rPr>
              <w:t>e</w:t>
            </w:r>
            <w:r w:rsidR="00134BC9" w:rsidRPr="00E33C91">
              <w:rPr>
                <w:lang w:val="en-US"/>
              </w:rPr>
              <w:t>q</w:t>
            </w:r>
            <w:r w:rsidRPr="00E33C91">
              <w:rPr>
                <w:lang w:val="en-US"/>
              </w:rPr>
              <w:t xml:space="preserve"> / TJ</w:t>
            </w:r>
          </w:p>
        </w:tc>
        <w:tc>
          <w:tcPr>
            <w:tcW w:w="3115" w:type="dxa"/>
          </w:tcPr>
          <w:p w14:paraId="36A6EF52" w14:textId="77777777" w:rsidR="00FD6F78" w:rsidRPr="00E33C91" w:rsidRDefault="00FD6F78" w:rsidP="00CF567B">
            <w:pPr>
              <w:rPr>
                <w:rFonts w:cs="Avenir-Book"/>
                <w:color w:val="000000" w:themeColor="text1"/>
                <w:lang w:val="en-US"/>
              </w:rPr>
            </w:pPr>
            <w:r w:rsidRPr="00E33C91">
              <w:rPr>
                <w:rFonts w:cs="Avenir-Book"/>
                <w:color w:val="000000" w:themeColor="text1"/>
                <w:lang w:val="en-US"/>
              </w:rPr>
              <w:t>Methodology,</w:t>
            </w:r>
            <w:r w:rsidRPr="00E33C91">
              <w:t xml:space="preserve"> Juhrich, 2016</w:t>
            </w:r>
          </w:p>
        </w:tc>
      </w:tr>
    </w:tbl>
    <w:p w14:paraId="3817D4C0" w14:textId="3A743EBD" w:rsidR="004A1C71" w:rsidRDefault="004A1C71" w:rsidP="00FD6F78">
      <w:pPr>
        <w:rPr>
          <w:rFonts w:cstheme="minorHAnsi"/>
          <w:color w:val="000000" w:themeColor="text1"/>
          <w:lang w:val="en-US"/>
        </w:rPr>
      </w:pPr>
    </w:p>
    <w:p w14:paraId="1897ADA2" w14:textId="77777777" w:rsidR="004A1C71" w:rsidRDefault="004A1C71">
      <w:pPr>
        <w:rPr>
          <w:rFonts w:cstheme="minorHAnsi"/>
          <w:color w:val="000000" w:themeColor="text1"/>
          <w:lang w:val="en-US"/>
        </w:rPr>
      </w:pPr>
      <w:r>
        <w:rPr>
          <w:rFonts w:cstheme="minorHAnsi"/>
          <w:color w:val="000000" w:themeColor="text1"/>
          <w:lang w:val="en-US"/>
        </w:rPr>
        <w:br w:type="page"/>
      </w:r>
    </w:p>
    <w:p w14:paraId="4A71AC99" w14:textId="228A57A7" w:rsidR="005F401C" w:rsidRDefault="008F267E" w:rsidP="00DC04F9">
      <w:pPr>
        <w:pStyle w:val="Heading3"/>
        <w:numPr>
          <w:ilvl w:val="2"/>
          <w:numId w:val="5"/>
        </w:numPr>
      </w:pPr>
      <w:bookmarkStart w:id="54" w:name="_Toc171067586"/>
      <w:r>
        <w:lastRenderedPageBreak/>
        <w:t>Artisan Biochar Production</w:t>
      </w:r>
      <w:bookmarkEnd w:id="54"/>
    </w:p>
    <w:p w14:paraId="66797BC2" w14:textId="3A1216A3" w:rsidR="006A3968" w:rsidRPr="00000010" w:rsidRDefault="006A3968" w:rsidP="006A3968">
      <w:pPr>
        <w:rPr>
          <w:i/>
          <w:iCs/>
          <w:lang w:val="en-US"/>
        </w:rPr>
      </w:pPr>
      <w:r w:rsidRPr="00000010">
        <w:rPr>
          <w:i/>
          <w:iCs/>
          <w:color w:val="FF0000"/>
          <w:lang w:val="en-US"/>
        </w:rPr>
        <w:t>Only take this one system, that applies to your project and delete the others.</w:t>
      </w:r>
    </w:p>
    <w:tbl>
      <w:tblPr>
        <w:tblStyle w:val="TableGrid"/>
        <w:tblW w:w="0" w:type="auto"/>
        <w:tblLook w:val="04A0" w:firstRow="1" w:lastRow="0" w:firstColumn="1" w:lastColumn="0" w:noHBand="0" w:noVBand="1"/>
      </w:tblPr>
      <w:tblGrid>
        <w:gridCol w:w="9345"/>
      </w:tblGrid>
      <w:tr w:rsidR="006A3968" w14:paraId="5D5FEB79" w14:textId="77777777" w:rsidTr="006A3968">
        <w:tc>
          <w:tcPr>
            <w:tcW w:w="9345" w:type="dxa"/>
          </w:tcPr>
          <w:p w14:paraId="0CAFC10C" w14:textId="1B48892F" w:rsidR="006A3968" w:rsidRDefault="006A3968" w:rsidP="00231088">
            <w:pPr>
              <w:rPr>
                <w:b/>
                <w:bCs/>
                <w:lang w:val="en-US"/>
              </w:rPr>
            </w:pPr>
            <w:bookmarkStart w:id="55" w:name="_Hlk156402211"/>
            <w:r>
              <w:rPr>
                <w:b/>
                <w:bCs/>
                <w:lang w:val="en-US"/>
              </w:rPr>
              <w:t>C-Sink farmer &amp; Artisan Network</w:t>
            </w:r>
          </w:p>
          <w:p w14:paraId="4F1E21DE" w14:textId="77777777" w:rsidR="006A3968" w:rsidRDefault="006A3968" w:rsidP="00231088">
            <w:pPr>
              <w:rPr>
                <w:b/>
                <w:bCs/>
                <w:lang w:val="en-US"/>
              </w:rPr>
            </w:pPr>
          </w:p>
          <w:p w14:paraId="68E400E7" w14:textId="77777777" w:rsidR="006A3968" w:rsidRPr="00B01298" w:rsidRDefault="006A3968" w:rsidP="006A3968">
            <w:pPr>
              <w:rPr>
                <w:lang w:val="en-US"/>
              </w:rPr>
            </w:pPr>
            <w:r w:rsidRPr="00B01298">
              <w:rPr>
                <w:lang w:val="en-US"/>
              </w:rPr>
              <w:t xml:space="preserve">For </w:t>
            </w:r>
            <w:r>
              <w:rPr>
                <w:lang w:val="en-US"/>
              </w:rPr>
              <w:t>each</w:t>
            </w:r>
            <w:r w:rsidRPr="00B01298">
              <w:rPr>
                <w:lang w:val="en-US"/>
              </w:rPr>
              <w:t xml:space="preserve"> </w:t>
            </w:r>
            <w:r>
              <w:rPr>
                <w:lang w:val="en-US"/>
              </w:rPr>
              <w:t xml:space="preserve">C-Sink Farmer </w:t>
            </w:r>
            <w:r w:rsidRPr="00B01298">
              <w:rPr>
                <w:lang w:val="en-US"/>
              </w:rPr>
              <w:t>the following parameters will be monitored</w:t>
            </w:r>
            <w:r>
              <w:rPr>
                <w:lang w:val="en-US"/>
              </w:rPr>
              <w:t xml:space="preserve"> for each Artisan Biochar Producer</w:t>
            </w:r>
            <w:r w:rsidRPr="00B01298">
              <w:rPr>
                <w:lang w:val="en-US"/>
              </w:rPr>
              <w:t>:</w:t>
            </w:r>
          </w:p>
          <w:p w14:paraId="2783D061" w14:textId="77777777" w:rsidR="006A3968" w:rsidRDefault="006A3968" w:rsidP="00231088">
            <w:pPr>
              <w:rPr>
                <w:b/>
                <w:bCs/>
                <w:lang w:val="en-US"/>
              </w:rPr>
            </w:pPr>
          </w:p>
          <w:tbl>
            <w:tblPr>
              <w:tblStyle w:val="TableGrid"/>
              <w:tblW w:w="0" w:type="auto"/>
              <w:tblLook w:val="04A0" w:firstRow="1" w:lastRow="0" w:firstColumn="1" w:lastColumn="0" w:noHBand="0" w:noVBand="1"/>
            </w:tblPr>
            <w:tblGrid>
              <w:gridCol w:w="3049"/>
              <w:gridCol w:w="3026"/>
              <w:gridCol w:w="3044"/>
            </w:tblGrid>
            <w:tr w:rsidR="006A3968" w:rsidRPr="00B01298" w14:paraId="15AB22E6" w14:textId="77777777" w:rsidTr="00A87187">
              <w:tc>
                <w:tcPr>
                  <w:tcW w:w="3115" w:type="dxa"/>
                  <w:vAlign w:val="bottom"/>
                </w:tcPr>
                <w:p w14:paraId="7AE549B5" w14:textId="77777777" w:rsidR="006A3968" w:rsidRPr="00B01298" w:rsidRDefault="006A3968" w:rsidP="006A3968">
                  <w:pPr>
                    <w:rPr>
                      <w:lang w:val="en-US"/>
                    </w:rPr>
                  </w:pPr>
                  <w:r w:rsidRPr="00B01298">
                    <w:rPr>
                      <w:rFonts w:cstheme="minorHAnsi"/>
                      <w:b/>
                      <w:bCs/>
                      <w:lang w:val="en-US" w:eastAsia="de-CH"/>
                    </w:rPr>
                    <w:t>Parameter</w:t>
                  </w:r>
                </w:p>
              </w:tc>
              <w:tc>
                <w:tcPr>
                  <w:tcW w:w="3115" w:type="dxa"/>
                </w:tcPr>
                <w:p w14:paraId="494997FE" w14:textId="77777777" w:rsidR="006A3968" w:rsidRPr="00B01298" w:rsidRDefault="006A3968" w:rsidP="006A3968">
                  <w:pPr>
                    <w:rPr>
                      <w:lang w:val="en-US"/>
                    </w:rPr>
                  </w:pPr>
                  <w:r w:rsidRPr="00B01298">
                    <w:rPr>
                      <w:rFonts w:cstheme="minorHAnsi"/>
                      <w:b/>
                      <w:bCs/>
                      <w:lang w:val="en-US" w:eastAsia="de-CH"/>
                    </w:rPr>
                    <w:t>Monitoring frequency</w:t>
                  </w:r>
                </w:p>
              </w:tc>
              <w:tc>
                <w:tcPr>
                  <w:tcW w:w="3115" w:type="dxa"/>
                </w:tcPr>
                <w:p w14:paraId="2758D333" w14:textId="77777777" w:rsidR="006A3968" w:rsidRPr="00B01298" w:rsidRDefault="006A3968" w:rsidP="006A3968">
                  <w:pPr>
                    <w:rPr>
                      <w:lang w:val="en-US"/>
                    </w:rPr>
                  </w:pPr>
                  <w:r w:rsidRPr="00B01298">
                    <w:rPr>
                      <w:rFonts w:cstheme="minorHAnsi"/>
                      <w:b/>
                      <w:bCs/>
                      <w:lang w:val="en-US" w:eastAsia="de-CH"/>
                    </w:rPr>
                    <w:t>Source of data</w:t>
                  </w:r>
                </w:p>
              </w:tc>
            </w:tr>
            <w:tr w:rsidR="006A3968" w:rsidRPr="00B01298" w14:paraId="7D1ADF42" w14:textId="77777777" w:rsidTr="00A87187">
              <w:tc>
                <w:tcPr>
                  <w:tcW w:w="3115" w:type="dxa"/>
                </w:tcPr>
                <w:p w14:paraId="61667D16" w14:textId="659B0F98" w:rsidR="006A3968" w:rsidRPr="00B01298" w:rsidRDefault="006A63AD" w:rsidP="006A3968">
                  <w:pPr>
                    <w:rPr>
                      <w:rFonts w:cstheme="minorHAnsi"/>
                      <w:b/>
                      <w:bCs/>
                      <w:lang w:val="en-US" w:eastAsia="de-CH"/>
                    </w:rPr>
                  </w:pPr>
                  <w:r>
                    <w:rPr>
                      <w:rFonts w:cstheme="minorHAnsi"/>
                      <w:lang w:val="en-US" w:eastAsia="de-CH"/>
                    </w:rPr>
                    <w:t>Internal inspection report of the a</w:t>
                  </w:r>
                  <w:r w:rsidR="006A3968">
                    <w:rPr>
                      <w:rFonts w:cstheme="minorHAnsi"/>
                      <w:lang w:val="en-US" w:eastAsia="de-CH"/>
                    </w:rPr>
                    <w:t>nnual on-site visit</w:t>
                  </w:r>
                </w:p>
              </w:tc>
              <w:tc>
                <w:tcPr>
                  <w:tcW w:w="3115" w:type="dxa"/>
                </w:tcPr>
                <w:p w14:paraId="33D9A34A" w14:textId="77777777" w:rsidR="006A3968" w:rsidRPr="00B01298" w:rsidRDefault="006A3968" w:rsidP="006A3968">
                  <w:pPr>
                    <w:rPr>
                      <w:rFonts w:cstheme="minorHAnsi"/>
                      <w:b/>
                      <w:bCs/>
                      <w:lang w:val="en-US" w:eastAsia="de-CH"/>
                    </w:rPr>
                  </w:pPr>
                  <w:r>
                    <w:rPr>
                      <w:rFonts w:cstheme="minorHAnsi"/>
                      <w:lang w:val="en-US" w:eastAsia="de-CH"/>
                    </w:rPr>
                    <w:t>per year</w:t>
                  </w:r>
                </w:p>
              </w:tc>
              <w:tc>
                <w:tcPr>
                  <w:tcW w:w="3115" w:type="dxa"/>
                </w:tcPr>
                <w:p w14:paraId="3F5A0FBF" w14:textId="77777777" w:rsidR="006A3968" w:rsidRPr="00B01298" w:rsidRDefault="006A3968" w:rsidP="006A3968">
                  <w:pPr>
                    <w:rPr>
                      <w:rFonts w:cstheme="minorHAnsi"/>
                      <w:b/>
                      <w:bCs/>
                      <w:lang w:val="en-US" w:eastAsia="de-CH"/>
                    </w:rPr>
                  </w:pPr>
                  <w:r w:rsidRPr="00E33C91">
                    <w:rPr>
                      <w:rFonts w:cstheme="minorHAnsi"/>
                      <w:color w:val="FF0000"/>
                      <w:lang w:val="en-US"/>
                    </w:rPr>
                    <w:t xml:space="preserve">Internal documentation, </w:t>
                  </w:r>
                  <w:proofErr w:type="spellStart"/>
                  <w:r w:rsidRPr="00E33C91">
                    <w:rPr>
                      <w:rFonts w:cstheme="minorHAnsi"/>
                      <w:color w:val="FF0000"/>
                      <w:lang w:val="en-US"/>
                    </w:rPr>
                    <w:t>dMRV</w:t>
                  </w:r>
                  <w:proofErr w:type="spellEnd"/>
                </w:p>
              </w:tc>
            </w:tr>
            <w:tr w:rsidR="006A3968" w:rsidRPr="0030635F" w14:paraId="202F5F1B" w14:textId="77777777" w:rsidTr="00A87187">
              <w:tc>
                <w:tcPr>
                  <w:tcW w:w="3115" w:type="dxa"/>
                  <w:vAlign w:val="bottom"/>
                </w:tcPr>
                <w:p w14:paraId="0AF3F51E" w14:textId="77777777" w:rsidR="006A3968" w:rsidRPr="00AC5165" w:rsidRDefault="006A3968" w:rsidP="006A3968">
                  <w:pPr>
                    <w:rPr>
                      <w:lang w:val="en-US"/>
                    </w:rPr>
                  </w:pPr>
                  <w:r>
                    <w:rPr>
                      <w:rFonts w:cstheme="minorHAnsi"/>
                      <w:lang w:val="en-US" w:eastAsia="de-CH"/>
                    </w:rPr>
                    <w:t>GPS data of cultivated land</w:t>
                  </w:r>
                </w:p>
              </w:tc>
              <w:tc>
                <w:tcPr>
                  <w:tcW w:w="3115" w:type="dxa"/>
                </w:tcPr>
                <w:p w14:paraId="4C0F4967" w14:textId="77777777" w:rsidR="006A3968" w:rsidRPr="00AC5165" w:rsidRDefault="006A3968" w:rsidP="006A3968">
                  <w:pPr>
                    <w:rPr>
                      <w:lang w:val="en-US"/>
                    </w:rPr>
                  </w:pPr>
                  <w:r w:rsidRPr="00B01298">
                    <w:rPr>
                      <w:rFonts w:cstheme="minorHAnsi"/>
                      <w:lang w:val="en-US" w:eastAsia="de-CH"/>
                    </w:rPr>
                    <w:t>continuous</w:t>
                  </w:r>
                </w:p>
              </w:tc>
              <w:tc>
                <w:tcPr>
                  <w:tcW w:w="3115" w:type="dxa"/>
                </w:tcPr>
                <w:p w14:paraId="017FD587" w14:textId="77777777" w:rsidR="006A3968" w:rsidRPr="00D91C9F" w:rsidRDefault="006A3968" w:rsidP="006A3968">
                  <w:pPr>
                    <w:rPr>
                      <w:color w:val="FF0000"/>
                      <w:lang w:val="en-US"/>
                    </w:rPr>
                  </w:pPr>
                  <w:proofErr w:type="spellStart"/>
                  <w:r>
                    <w:rPr>
                      <w:rFonts w:cstheme="minorHAnsi"/>
                      <w:color w:val="FF0000"/>
                      <w:lang w:val="en-US" w:eastAsia="de-CH"/>
                    </w:rPr>
                    <w:t>dMRV</w:t>
                  </w:r>
                  <w:proofErr w:type="spellEnd"/>
                </w:p>
              </w:tc>
            </w:tr>
            <w:tr w:rsidR="006A3968" w:rsidRPr="00B01298" w14:paraId="1CFBA82F" w14:textId="77777777" w:rsidTr="00A87187">
              <w:tc>
                <w:tcPr>
                  <w:tcW w:w="3115" w:type="dxa"/>
                  <w:vAlign w:val="bottom"/>
                </w:tcPr>
                <w:p w14:paraId="54605817" w14:textId="77777777" w:rsidR="006A3968" w:rsidRPr="00AC5165" w:rsidRDefault="006A3968" w:rsidP="006A3968">
                  <w:pPr>
                    <w:rPr>
                      <w:lang w:val="en-US"/>
                    </w:rPr>
                  </w:pPr>
                  <w:r>
                    <w:rPr>
                      <w:rFonts w:cstheme="minorHAnsi"/>
                      <w:lang w:val="en-US" w:eastAsia="de-CH"/>
                    </w:rPr>
                    <w:t>Crop rotation, harvest data, harvest amount</w:t>
                  </w:r>
                </w:p>
              </w:tc>
              <w:tc>
                <w:tcPr>
                  <w:tcW w:w="3115" w:type="dxa"/>
                </w:tcPr>
                <w:p w14:paraId="0F204210" w14:textId="77777777" w:rsidR="006A3968" w:rsidRPr="00AC5165" w:rsidRDefault="006A3968" w:rsidP="006A3968">
                  <w:pPr>
                    <w:rPr>
                      <w:lang w:val="en-US"/>
                    </w:rPr>
                  </w:pPr>
                  <w:r w:rsidRPr="00B01298">
                    <w:rPr>
                      <w:rFonts w:cstheme="minorHAnsi"/>
                      <w:lang w:val="en-US" w:eastAsia="de-CH"/>
                    </w:rPr>
                    <w:t>continuous</w:t>
                  </w:r>
                </w:p>
              </w:tc>
              <w:tc>
                <w:tcPr>
                  <w:tcW w:w="3115" w:type="dxa"/>
                </w:tcPr>
                <w:p w14:paraId="6393178F" w14:textId="77777777" w:rsidR="006A3968" w:rsidRPr="00D91C9F" w:rsidRDefault="006A3968" w:rsidP="006A3968">
                  <w:pPr>
                    <w:rPr>
                      <w:color w:val="FF0000"/>
                      <w:lang w:val="en-US"/>
                    </w:rPr>
                  </w:pPr>
                  <w:proofErr w:type="spellStart"/>
                  <w:r>
                    <w:rPr>
                      <w:rFonts w:cstheme="minorHAnsi"/>
                      <w:color w:val="FF0000"/>
                      <w:lang w:val="en-US" w:eastAsia="de-CH"/>
                    </w:rPr>
                    <w:t>dMRV</w:t>
                  </w:r>
                  <w:proofErr w:type="spellEnd"/>
                </w:p>
              </w:tc>
            </w:tr>
            <w:tr w:rsidR="006A3968" w:rsidRPr="00B01298" w14:paraId="13C2EE0E" w14:textId="77777777" w:rsidTr="00A87187">
              <w:tc>
                <w:tcPr>
                  <w:tcW w:w="3115" w:type="dxa"/>
                  <w:vAlign w:val="bottom"/>
                </w:tcPr>
                <w:p w14:paraId="7D6FE7BD" w14:textId="77777777" w:rsidR="006A3968" w:rsidRPr="00E276FF" w:rsidRDefault="006A3968" w:rsidP="006A3968">
                  <w:pPr>
                    <w:rPr>
                      <w:rFonts w:cstheme="minorHAnsi"/>
                      <w:lang w:val="en-US" w:eastAsia="de-CH"/>
                    </w:rPr>
                  </w:pPr>
                  <w:r w:rsidRPr="00E276FF">
                    <w:rPr>
                      <w:rFonts w:cstheme="minorHAnsi"/>
                      <w:lang w:val="en-US" w:eastAsia="de-CH"/>
                    </w:rPr>
                    <w:t>Total amount of feedstock (dry matter) used for the load</w:t>
                  </w:r>
                </w:p>
              </w:tc>
              <w:tc>
                <w:tcPr>
                  <w:tcW w:w="3115" w:type="dxa"/>
                </w:tcPr>
                <w:p w14:paraId="491A479A" w14:textId="77777777" w:rsidR="006A3968" w:rsidRPr="00E276FF" w:rsidRDefault="006A3968" w:rsidP="006A3968">
                  <w:pPr>
                    <w:rPr>
                      <w:lang w:val="en-US"/>
                    </w:rPr>
                  </w:pPr>
                  <w:r w:rsidRPr="00E276FF">
                    <w:rPr>
                      <w:rFonts w:cstheme="minorHAnsi"/>
                      <w:lang w:val="en-US" w:eastAsia="de-CH"/>
                    </w:rPr>
                    <w:t>per load</w:t>
                  </w:r>
                </w:p>
              </w:tc>
              <w:tc>
                <w:tcPr>
                  <w:tcW w:w="3115" w:type="dxa"/>
                </w:tcPr>
                <w:p w14:paraId="1039C839" w14:textId="77777777" w:rsidR="006A3968" w:rsidRPr="00E276FF" w:rsidRDefault="006A3968" w:rsidP="006A3968">
                  <w:pPr>
                    <w:rPr>
                      <w:color w:val="FF0000"/>
                      <w:lang w:val="en-US"/>
                    </w:rPr>
                  </w:pPr>
                  <w:proofErr w:type="spellStart"/>
                  <w:r w:rsidRPr="00E276FF">
                    <w:rPr>
                      <w:rFonts w:cstheme="minorHAnsi"/>
                      <w:color w:val="FF0000"/>
                      <w:lang w:val="en-US" w:eastAsia="de-CH"/>
                    </w:rPr>
                    <w:t>dMRV</w:t>
                  </w:r>
                  <w:proofErr w:type="spellEnd"/>
                </w:p>
              </w:tc>
            </w:tr>
            <w:tr w:rsidR="006A3968" w:rsidRPr="00B01298" w14:paraId="2A6779D1" w14:textId="77777777" w:rsidTr="00A87187">
              <w:tc>
                <w:tcPr>
                  <w:tcW w:w="3115" w:type="dxa"/>
                </w:tcPr>
                <w:p w14:paraId="38333D2B" w14:textId="77777777" w:rsidR="006A3968" w:rsidRPr="00E276FF" w:rsidRDefault="006A3968" w:rsidP="006A3968">
                  <w:pPr>
                    <w:rPr>
                      <w:lang w:val="en-US"/>
                    </w:rPr>
                  </w:pPr>
                  <w:r w:rsidRPr="00E276FF">
                    <w:rPr>
                      <w:rFonts w:cstheme="minorHAnsi"/>
                      <w:lang w:val="en-US" w:eastAsia="de-CH"/>
                    </w:rPr>
                    <w:t>Feedstock type</w:t>
                  </w:r>
                </w:p>
              </w:tc>
              <w:tc>
                <w:tcPr>
                  <w:tcW w:w="3115" w:type="dxa"/>
                </w:tcPr>
                <w:p w14:paraId="20BE694C" w14:textId="77777777" w:rsidR="006A3968" w:rsidRPr="00E276FF" w:rsidRDefault="006A3968" w:rsidP="006A3968">
                  <w:pPr>
                    <w:rPr>
                      <w:lang w:val="en-US"/>
                    </w:rPr>
                  </w:pPr>
                  <w:r w:rsidRPr="00E276FF">
                    <w:rPr>
                      <w:rFonts w:cstheme="minorHAnsi"/>
                      <w:lang w:val="en-US" w:eastAsia="de-CH"/>
                    </w:rPr>
                    <w:t>per load</w:t>
                  </w:r>
                </w:p>
              </w:tc>
              <w:tc>
                <w:tcPr>
                  <w:tcW w:w="3115" w:type="dxa"/>
                </w:tcPr>
                <w:p w14:paraId="43DA57CF" w14:textId="77777777" w:rsidR="006A3968" w:rsidRPr="00E276FF" w:rsidRDefault="006A3968" w:rsidP="006A3968">
                  <w:pPr>
                    <w:rPr>
                      <w:color w:val="FF0000"/>
                      <w:lang w:val="en-US"/>
                    </w:rPr>
                  </w:pPr>
                  <w:proofErr w:type="spellStart"/>
                  <w:r w:rsidRPr="00E276FF">
                    <w:rPr>
                      <w:rFonts w:cstheme="minorHAnsi"/>
                      <w:color w:val="FF0000"/>
                      <w:lang w:val="en-US"/>
                    </w:rPr>
                    <w:t>dMRV</w:t>
                  </w:r>
                  <w:proofErr w:type="spellEnd"/>
                </w:p>
              </w:tc>
            </w:tr>
            <w:tr w:rsidR="006A3968" w:rsidRPr="00B01298" w14:paraId="034670D5" w14:textId="77777777" w:rsidTr="00A87187">
              <w:tc>
                <w:tcPr>
                  <w:tcW w:w="3115" w:type="dxa"/>
                </w:tcPr>
                <w:p w14:paraId="5EB903B1" w14:textId="48D99BFC" w:rsidR="006A3968" w:rsidRPr="00E276FF" w:rsidRDefault="005E109C" w:rsidP="006A3968">
                  <w:pPr>
                    <w:rPr>
                      <w:lang w:val="en-US"/>
                    </w:rPr>
                  </w:pPr>
                  <w:r>
                    <w:rPr>
                      <w:rFonts w:cstheme="minorHAnsi"/>
                      <w:lang w:val="en-US" w:eastAsia="de-CH"/>
                    </w:rPr>
                    <w:t>Registration of each biochar production load</w:t>
                  </w:r>
                  <w:r w:rsidR="006A63AD">
                    <w:rPr>
                      <w:rFonts w:cstheme="minorHAnsi"/>
                      <w:lang w:val="en-US" w:eastAsia="de-CH"/>
                    </w:rPr>
                    <w:t xml:space="preserve"> </w:t>
                  </w:r>
                </w:p>
              </w:tc>
              <w:tc>
                <w:tcPr>
                  <w:tcW w:w="3115" w:type="dxa"/>
                </w:tcPr>
                <w:p w14:paraId="7ACF830D" w14:textId="77777777" w:rsidR="006A3968" w:rsidRPr="00E276FF" w:rsidRDefault="006A3968" w:rsidP="006A3968">
                  <w:pPr>
                    <w:rPr>
                      <w:lang w:val="en-US"/>
                    </w:rPr>
                  </w:pPr>
                  <w:r w:rsidRPr="00E276FF">
                    <w:rPr>
                      <w:rFonts w:cstheme="minorHAnsi"/>
                      <w:lang w:val="en-US" w:eastAsia="de-CH"/>
                    </w:rPr>
                    <w:t>per load</w:t>
                  </w:r>
                </w:p>
              </w:tc>
              <w:tc>
                <w:tcPr>
                  <w:tcW w:w="3115" w:type="dxa"/>
                </w:tcPr>
                <w:p w14:paraId="05E37D31" w14:textId="77777777" w:rsidR="006A3968" w:rsidRPr="00E276FF" w:rsidRDefault="006A3968" w:rsidP="006A3968">
                  <w:pPr>
                    <w:rPr>
                      <w:color w:val="FF0000"/>
                      <w:lang w:val="en-US"/>
                    </w:rPr>
                  </w:pPr>
                  <w:proofErr w:type="spellStart"/>
                  <w:r w:rsidRPr="00E276FF">
                    <w:rPr>
                      <w:rFonts w:cstheme="minorHAnsi"/>
                      <w:color w:val="FF0000"/>
                      <w:lang w:val="en-US"/>
                    </w:rPr>
                    <w:t>dMRV</w:t>
                  </w:r>
                  <w:proofErr w:type="spellEnd"/>
                </w:p>
              </w:tc>
            </w:tr>
            <w:tr w:rsidR="006A3968" w:rsidRPr="00EA3BF7" w14:paraId="4C8D92FC" w14:textId="77777777" w:rsidTr="00A87187">
              <w:tc>
                <w:tcPr>
                  <w:tcW w:w="3115" w:type="dxa"/>
                </w:tcPr>
                <w:p w14:paraId="40635F6A" w14:textId="77777777" w:rsidR="006A3968" w:rsidRPr="00E276FF" w:rsidRDefault="006A3968" w:rsidP="006A3968">
                  <w:pPr>
                    <w:rPr>
                      <w:rFonts w:cstheme="minorHAnsi"/>
                      <w:lang w:val="en-US" w:eastAsia="de-CH"/>
                    </w:rPr>
                  </w:pPr>
                  <w:r w:rsidRPr="00E276FF">
                    <w:rPr>
                      <w:rFonts w:cstheme="minorHAnsi"/>
                      <w:lang w:val="en-US" w:eastAsia="de-CH"/>
                    </w:rPr>
                    <w:t>Amount of biochar produced</w:t>
                  </w:r>
                </w:p>
              </w:tc>
              <w:tc>
                <w:tcPr>
                  <w:tcW w:w="3115" w:type="dxa"/>
                </w:tcPr>
                <w:p w14:paraId="3F503CA7" w14:textId="77777777" w:rsidR="006A3968" w:rsidRPr="00E276FF" w:rsidRDefault="006A3968" w:rsidP="006A3968">
                  <w:pPr>
                    <w:rPr>
                      <w:rFonts w:cstheme="minorHAnsi"/>
                      <w:lang w:val="en-US" w:eastAsia="de-CH"/>
                    </w:rPr>
                  </w:pPr>
                  <w:r w:rsidRPr="00E276FF">
                    <w:rPr>
                      <w:rFonts w:cstheme="minorHAnsi"/>
                      <w:lang w:val="en-US" w:eastAsia="de-CH"/>
                    </w:rPr>
                    <w:t>per load</w:t>
                  </w:r>
                </w:p>
              </w:tc>
              <w:tc>
                <w:tcPr>
                  <w:tcW w:w="3115" w:type="dxa"/>
                </w:tcPr>
                <w:p w14:paraId="0433A6AB" w14:textId="77777777" w:rsidR="006A3968" w:rsidRPr="00E276FF" w:rsidRDefault="006A3968" w:rsidP="006A3968">
                  <w:pPr>
                    <w:rPr>
                      <w:rFonts w:cstheme="minorHAnsi"/>
                      <w:color w:val="FF0000"/>
                      <w:lang w:val="en-US" w:eastAsia="de-CH"/>
                    </w:rPr>
                  </w:pPr>
                  <w:proofErr w:type="spellStart"/>
                  <w:r w:rsidRPr="00E276FF">
                    <w:rPr>
                      <w:rFonts w:cstheme="minorHAnsi"/>
                      <w:color w:val="FF0000"/>
                      <w:lang w:val="en-US"/>
                    </w:rPr>
                    <w:t>dMRV</w:t>
                  </w:r>
                  <w:proofErr w:type="spellEnd"/>
                </w:p>
              </w:tc>
            </w:tr>
            <w:tr w:rsidR="006A3968" w:rsidRPr="005461AC" w14:paraId="671B7E65" w14:textId="77777777" w:rsidTr="00A87187">
              <w:tc>
                <w:tcPr>
                  <w:tcW w:w="3115" w:type="dxa"/>
                </w:tcPr>
                <w:p w14:paraId="6E4CB578" w14:textId="77777777" w:rsidR="006A3968" w:rsidRPr="00E276FF" w:rsidRDefault="006A3968" w:rsidP="006A3968">
                  <w:pPr>
                    <w:rPr>
                      <w:rFonts w:cstheme="minorHAnsi"/>
                      <w:lang w:val="en-US" w:eastAsia="de-CH"/>
                    </w:rPr>
                  </w:pPr>
                  <w:r w:rsidRPr="00E276FF">
                    <w:rPr>
                      <w:rFonts w:cstheme="minorHAnsi"/>
                      <w:lang w:val="en-US" w:eastAsia="de-CH"/>
                    </w:rPr>
                    <w:t>Documentation of biochar mixing to matrix</w:t>
                  </w:r>
                </w:p>
              </w:tc>
              <w:tc>
                <w:tcPr>
                  <w:tcW w:w="3115" w:type="dxa"/>
                </w:tcPr>
                <w:p w14:paraId="0FDABA54" w14:textId="77777777" w:rsidR="006A3968" w:rsidRPr="00E276FF" w:rsidRDefault="006A3968" w:rsidP="006A3968">
                  <w:pPr>
                    <w:rPr>
                      <w:rFonts w:cstheme="minorHAnsi"/>
                      <w:highlight w:val="yellow"/>
                      <w:lang w:val="en-US" w:eastAsia="de-CH"/>
                    </w:rPr>
                  </w:pPr>
                  <w:r w:rsidRPr="00E276FF">
                    <w:rPr>
                      <w:rFonts w:cstheme="minorHAnsi"/>
                      <w:lang w:val="en-US" w:eastAsia="de-CH"/>
                    </w:rPr>
                    <w:t>per load</w:t>
                  </w:r>
                </w:p>
              </w:tc>
              <w:tc>
                <w:tcPr>
                  <w:tcW w:w="3115" w:type="dxa"/>
                </w:tcPr>
                <w:p w14:paraId="552AD433" w14:textId="77777777" w:rsidR="006A3968" w:rsidRPr="00E276FF" w:rsidRDefault="006A3968" w:rsidP="006A3968">
                  <w:pPr>
                    <w:rPr>
                      <w:rFonts w:cstheme="minorHAnsi"/>
                      <w:color w:val="FF0000"/>
                      <w:highlight w:val="yellow"/>
                      <w:lang w:val="en-US" w:eastAsia="de-CH"/>
                    </w:rPr>
                  </w:pPr>
                  <w:proofErr w:type="spellStart"/>
                  <w:r w:rsidRPr="00E276FF">
                    <w:rPr>
                      <w:rFonts w:cstheme="minorHAnsi"/>
                      <w:color w:val="FF0000"/>
                      <w:lang w:val="en-US"/>
                    </w:rPr>
                    <w:t>dMRV</w:t>
                  </w:r>
                  <w:proofErr w:type="spellEnd"/>
                </w:p>
              </w:tc>
            </w:tr>
            <w:tr w:rsidR="006A3968" w:rsidRPr="00B01298" w14:paraId="4AB0F8E2" w14:textId="77777777" w:rsidTr="00A87187">
              <w:tc>
                <w:tcPr>
                  <w:tcW w:w="3115" w:type="dxa"/>
                </w:tcPr>
                <w:p w14:paraId="24CCC8AD" w14:textId="77777777" w:rsidR="006A3968" w:rsidRPr="00E276FF" w:rsidRDefault="006A3968" w:rsidP="006A3968">
                  <w:pPr>
                    <w:rPr>
                      <w:rFonts w:cstheme="minorHAnsi"/>
                      <w:lang w:val="en-US" w:eastAsia="de-CH"/>
                    </w:rPr>
                  </w:pPr>
                  <w:r w:rsidRPr="00E276FF">
                    <w:rPr>
                      <w:rFonts w:cstheme="minorHAnsi"/>
                      <w:lang w:val="en-US" w:eastAsia="de-CH"/>
                    </w:rPr>
                    <w:t>Amount of volume applied to each matrix</w:t>
                  </w:r>
                </w:p>
              </w:tc>
              <w:tc>
                <w:tcPr>
                  <w:tcW w:w="3115" w:type="dxa"/>
                </w:tcPr>
                <w:p w14:paraId="5F3B6279" w14:textId="77777777" w:rsidR="006A3968" w:rsidRPr="00E276FF" w:rsidRDefault="006A3968" w:rsidP="006A3968">
                  <w:pPr>
                    <w:rPr>
                      <w:rFonts w:cstheme="minorHAnsi"/>
                      <w:highlight w:val="yellow"/>
                      <w:lang w:val="en-US" w:eastAsia="de-CH"/>
                    </w:rPr>
                  </w:pPr>
                  <w:r w:rsidRPr="00E276FF">
                    <w:rPr>
                      <w:rFonts w:cstheme="minorHAnsi"/>
                      <w:lang w:val="en-US" w:eastAsia="de-CH"/>
                    </w:rPr>
                    <w:t>per load</w:t>
                  </w:r>
                </w:p>
              </w:tc>
              <w:tc>
                <w:tcPr>
                  <w:tcW w:w="3115" w:type="dxa"/>
                </w:tcPr>
                <w:p w14:paraId="043D9CB2" w14:textId="77777777" w:rsidR="006A3968" w:rsidRPr="00E276FF" w:rsidRDefault="006A3968" w:rsidP="006A3968">
                  <w:pPr>
                    <w:rPr>
                      <w:rFonts w:cstheme="minorHAnsi"/>
                      <w:color w:val="FF0000"/>
                      <w:highlight w:val="yellow"/>
                      <w:lang w:val="en-US" w:eastAsia="de-CH"/>
                    </w:rPr>
                  </w:pPr>
                  <w:proofErr w:type="spellStart"/>
                  <w:r w:rsidRPr="00E276FF">
                    <w:rPr>
                      <w:rFonts w:cstheme="minorHAnsi"/>
                      <w:color w:val="FF0000"/>
                      <w:lang w:val="en-US"/>
                    </w:rPr>
                    <w:t>dMRV</w:t>
                  </w:r>
                  <w:proofErr w:type="spellEnd"/>
                </w:p>
              </w:tc>
            </w:tr>
            <w:tr w:rsidR="006A3968" w:rsidRPr="005461AC" w14:paraId="25C99543" w14:textId="77777777" w:rsidTr="00A87187">
              <w:tc>
                <w:tcPr>
                  <w:tcW w:w="3115" w:type="dxa"/>
                </w:tcPr>
                <w:p w14:paraId="0248D3FE" w14:textId="77777777" w:rsidR="006A3968" w:rsidRPr="00E276FF" w:rsidRDefault="006A3968" w:rsidP="006A3968">
                  <w:pPr>
                    <w:rPr>
                      <w:rFonts w:cstheme="minorHAnsi"/>
                      <w:lang w:val="en-US" w:eastAsia="de-CH"/>
                    </w:rPr>
                  </w:pPr>
                  <w:r w:rsidRPr="00E276FF">
                    <w:rPr>
                      <w:rFonts w:cstheme="minorHAnsi"/>
                      <w:lang w:val="en-US" w:eastAsia="de-CH"/>
                    </w:rPr>
                    <w:t>Registration of biochar amount, date and location applied</w:t>
                  </w:r>
                </w:p>
              </w:tc>
              <w:tc>
                <w:tcPr>
                  <w:tcW w:w="3115" w:type="dxa"/>
                </w:tcPr>
                <w:p w14:paraId="3EF95B3D" w14:textId="77777777" w:rsidR="006A3968" w:rsidRPr="00E276FF" w:rsidRDefault="006A3968" w:rsidP="006A3968">
                  <w:pPr>
                    <w:rPr>
                      <w:rFonts w:cstheme="minorHAnsi"/>
                      <w:highlight w:val="yellow"/>
                      <w:lang w:val="en-US" w:eastAsia="de-CH"/>
                    </w:rPr>
                  </w:pPr>
                  <w:r w:rsidRPr="00E276FF">
                    <w:rPr>
                      <w:rFonts w:cstheme="minorHAnsi"/>
                      <w:lang w:val="en-US" w:eastAsia="de-CH"/>
                    </w:rPr>
                    <w:t>per load</w:t>
                  </w:r>
                </w:p>
              </w:tc>
              <w:tc>
                <w:tcPr>
                  <w:tcW w:w="3115" w:type="dxa"/>
                </w:tcPr>
                <w:p w14:paraId="7F2E1431" w14:textId="77777777" w:rsidR="006A3968" w:rsidRPr="00E276FF" w:rsidRDefault="006A3968" w:rsidP="006A3968">
                  <w:pPr>
                    <w:rPr>
                      <w:rFonts w:cstheme="minorHAnsi"/>
                      <w:color w:val="FF0000"/>
                      <w:highlight w:val="yellow"/>
                      <w:lang w:val="en-US" w:eastAsia="de-CH"/>
                    </w:rPr>
                  </w:pPr>
                  <w:proofErr w:type="spellStart"/>
                  <w:r w:rsidRPr="00E276FF">
                    <w:rPr>
                      <w:rFonts w:cstheme="minorHAnsi"/>
                      <w:color w:val="FF0000"/>
                      <w:lang w:val="en-US"/>
                    </w:rPr>
                    <w:t>dMRV</w:t>
                  </w:r>
                  <w:proofErr w:type="spellEnd"/>
                </w:p>
              </w:tc>
            </w:tr>
            <w:tr w:rsidR="006A3968" w:rsidRPr="00E276FF" w14:paraId="5F11AB95" w14:textId="77777777" w:rsidTr="00A87187">
              <w:tc>
                <w:tcPr>
                  <w:tcW w:w="3115" w:type="dxa"/>
                </w:tcPr>
                <w:p w14:paraId="416FEFC0" w14:textId="77777777" w:rsidR="006A3968" w:rsidRPr="00E276FF" w:rsidRDefault="006A3968" w:rsidP="006A3968">
                  <w:pPr>
                    <w:rPr>
                      <w:rFonts w:cstheme="minorHAnsi"/>
                      <w:color w:val="FF0000"/>
                      <w:lang w:val="en-US" w:eastAsia="de-CH"/>
                    </w:rPr>
                  </w:pPr>
                  <w:r w:rsidRPr="00E276FF">
                    <w:rPr>
                      <w:rFonts w:cstheme="minorHAnsi"/>
                      <w:color w:val="FF0000"/>
                      <w:lang w:val="en-US" w:eastAsia="de-CH"/>
                    </w:rPr>
                    <w:t>Receiver address/location when biochar (mix) is sold</w:t>
                  </w:r>
                </w:p>
              </w:tc>
              <w:tc>
                <w:tcPr>
                  <w:tcW w:w="3115" w:type="dxa"/>
                </w:tcPr>
                <w:p w14:paraId="7E4D6C5E" w14:textId="77777777" w:rsidR="006A3968" w:rsidRPr="00E276FF" w:rsidRDefault="006A3968" w:rsidP="006A3968">
                  <w:pPr>
                    <w:rPr>
                      <w:rFonts w:cstheme="minorHAnsi"/>
                      <w:color w:val="FF0000"/>
                      <w:lang w:val="en-US" w:eastAsia="de-CH"/>
                    </w:rPr>
                  </w:pPr>
                  <w:r w:rsidRPr="00E276FF">
                    <w:rPr>
                      <w:rFonts w:cstheme="minorHAnsi"/>
                      <w:color w:val="FF0000"/>
                      <w:lang w:val="en-US" w:eastAsia="de-CH"/>
                    </w:rPr>
                    <w:t>per trade</w:t>
                  </w:r>
                </w:p>
              </w:tc>
              <w:tc>
                <w:tcPr>
                  <w:tcW w:w="3115" w:type="dxa"/>
                </w:tcPr>
                <w:p w14:paraId="7B434742" w14:textId="77777777" w:rsidR="006A3968" w:rsidRPr="00E276FF" w:rsidRDefault="006A3968" w:rsidP="006A3968">
                  <w:pPr>
                    <w:rPr>
                      <w:rFonts w:cstheme="minorHAnsi"/>
                      <w:color w:val="FF0000"/>
                      <w:lang w:val="en-US"/>
                    </w:rPr>
                  </w:pPr>
                  <w:proofErr w:type="spellStart"/>
                  <w:r w:rsidRPr="00E276FF">
                    <w:rPr>
                      <w:rFonts w:cstheme="minorHAnsi"/>
                      <w:color w:val="FF0000"/>
                      <w:lang w:val="en-US"/>
                    </w:rPr>
                    <w:t>dMRV</w:t>
                  </w:r>
                  <w:proofErr w:type="spellEnd"/>
                </w:p>
              </w:tc>
            </w:tr>
            <w:tr w:rsidR="006A3968" w:rsidRPr="00E276FF" w14:paraId="6D23C3D1" w14:textId="77777777" w:rsidTr="00A87187">
              <w:tc>
                <w:tcPr>
                  <w:tcW w:w="3115" w:type="dxa"/>
                </w:tcPr>
                <w:p w14:paraId="43F04FAA" w14:textId="77777777" w:rsidR="006A3968" w:rsidRPr="00E276FF" w:rsidRDefault="006A3968" w:rsidP="006A3968">
                  <w:pPr>
                    <w:rPr>
                      <w:rFonts w:cstheme="minorHAnsi"/>
                      <w:color w:val="FF0000"/>
                      <w:lang w:val="en-US" w:eastAsia="de-CH"/>
                    </w:rPr>
                  </w:pPr>
                  <w:r>
                    <w:rPr>
                      <w:rFonts w:cstheme="minorHAnsi"/>
                      <w:color w:val="FF0000"/>
                      <w:lang w:val="en-US" w:eastAsia="de-CH"/>
                    </w:rPr>
                    <w:t>Other parameters that you measure</w:t>
                  </w:r>
                </w:p>
              </w:tc>
              <w:tc>
                <w:tcPr>
                  <w:tcW w:w="3115" w:type="dxa"/>
                </w:tcPr>
                <w:p w14:paraId="752D131B" w14:textId="77777777" w:rsidR="006A3968" w:rsidRPr="00E276FF" w:rsidRDefault="006A3968" w:rsidP="006A3968">
                  <w:pPr>
                    <w:rPr>
                      <w:rFonts w:cstheme="minorHAnsi"/>
                      <w:color w:val="FF0000"/>
                      <w:lang w:val="en-US" w:eastAsia="de-CH"/>
                    </w:rPr>
                  </w:pPr>
                  <w:r>
                    <w:rPr>
                      <w:rFonts w:cstheme="minorHAnsi"/>
                      <w:color w:val="FF0000"/>
                      <w:lang w:val="en-US" w:eastAsia="de-CH"/>
                    </w:rPr>
                    <w:t>x</w:t>
                  </w:r>
                </w:p>
              </w:tc>
              <w:tc>
                <w:tcPr>
                  <w:tcW w:w="3115" w:type="dxa"/>
                </w:tcPr>
                <w:p w14:paraId="5D42F7A8" w14:textId="77777777" w:rsidR="006A3968" w:rsidRPr="00E276FF" w:rsidRDefault="006A3968" w:rsidP="006A3968">
                  <w:pPr>
                    <w:rPr>
                      <w:rFonts w:cstheme="minorHAnsi"/>
                      <w:color w:val="FF0000"/>
                      <w:lang w:val="en-US"/>
                    </w:rPr>
                  </w:pPr>
                  <w:r>
                    <w:rPr>
                      <w:rFonts w:cstheme="minorHAnsi"/>
                      <w:color w:val="FF0000"/>
                      <w:lang w:val="en-US"/>
                    </w:rPr>
                    <w:t>x</w:t>
                  </w:r>
                </w:p>
              </w:tc>
            </w:tr>
          </w:tbl>
          <w:p w14:paraId="25482FD6" w14:textId="69436F7D" w:rsidR="006A3968" w:rsidRPr="006A3968" w:rsidRDefault="006A3968" w:rsidP="00231088">
            <w:pPr>
              <w:rPr>
                <w:b/>
                <w:bCs/>
                <w:lang w:val="en-US"/>
              </w:rPr>
            </w:pPr>
          </w:p>
        </w:tc>
      </w:tr>
    </w:tbl>
    <w:p w14:paraId="79476DC8" w14:textId="77777777" w:rsidR="006A3968" w:rsidRDefault="006A3968" w:rsidP="00231088">
      <w:pPr>
        <w:rPr>
          <w:lang w:val="en-US"/>
        </w:rPr>
      </w:pPr>
    </w:p>
    <w:tbl>
      <w:tblPr>
        <w:tblStyle w:val="TableGrid"/>
        <w:tblW w:w="0" w:type="auto"/>
        <w:tblLook w:val="04A0" w:firstRow="1" w:lastRow="0" w:firstColumn="1" w:lastColumn="0" w:noHBand="0" w:noVBand="1"/>
      </w:tblPr>
      <w:tblGrid>
        <w:gridCol w:w="9345"/>
      </w:tblGrid>
      <w:tr w:rsidR="006A3968" w14:paraId="1893BFEC" w14:textId="77777777" w:rsidTr="006A3968">
        <w:tc>
          <w:tcPr>
            <w:tcW w:w="9345" w:type="dxa"/>
          </w:tcPr>
          <w:p w14:paraId="47CC9BD4" w14:textId="77777777" w:rsidR="006A3968" w:rsidRDefault="006A3968" w:rsidP="00231088">
            <w:pPr>
              <w:rPr>
                <w:b/>
                <w:bCs/>
                <w:lang w:val="en-US"/>
              </w:rPr>
            </w:pPr>
            <w:r>
              <w:rPr>
                <w:b/>
                <w:bCs/>
                <w:lang w:val="en-US"/>
              </w:rPr>
              <w:t>C-Sink Cook, C-Sink Village and Biochar Processor</w:t>
            </w:r>
          </w:p>
          <w:p w14:paraId="21CCB152" w14:textId="77777777" w:rsidR="006A3968" w:rsidRDefault="006A3968" w:rsidP="00231088">
            <w:pPr>
              <w:rPr>
                <w:b/>
                <w:bCs/>
                <w:lang w:val="en-US"/>
              </w:rPr>
            </w:pPr>
          </w:p>
          <w:p w14:paraId="74550F8F" w14:textId="77777777" w:rsidR="006A3968" w:rsidRPr="00A20A52" w:rsidRDefault="006A3968" w:rsidP="006A3968">
            <w:pPr>
              <w:rPr>
                <w:i/>
                <w:iCs/>
                <w:color w:val="FF0000"/>
                <w:lang w:val="en-US"/>
              </w:rPr>
            </w:pPr>
            <w:r w:rsidRPr="00B01298">
              <w:rPr>
                <w:lang w:val="en-US"/>
              </w:rPr>
              <w:t xml:space="preserve">For </w:t>
            </w:r>
            <w:r>
              <w:rPr>
                <w:lang w:val="en-US"/>
              </w:rPr>
              <w:t xml:space="preserve">each </w:t>
            </w:r>
            <w:r w:rsidRPr="008F267E">
              <w:rPr>
                <w:lang w:val="en-US"/>
              </w:rPr>
              <w:t>C-Sink Cook, C-Sink Village and Biochar Processo</w:t>
            </w:r>
            <w:r>
              <w:rPr>
                <w:lang w:val="en-US"/>
              </w:rPr>
              <w:t>r</w:t>
            </w:r>
            <w:r w:rsidRPr="00B01298">
              <w:rPr>
                <w:lang w:val="en-US"/>
              </w:rPr>
              <w:t xml:space="preserve"> the following parameters will be monitored:</w:t>
            </w:r>
            <w:r>
              <w:rPr>
                <w:lang w:val="en-US"/>
              </w:rPr>
              <w:t xml:space="preserve"> </w:t>
            </w:r>
          </w:p>
          <w:p w14:paraId="60B25D5F" w14:textId="77777777" w:rsidR="006A3968" w:rsidRDefault="006A3968" w:rsidP="00231088">
            <w:pPr>
              <w:rPr>
                <w:b/>
                <w:bCs/>
                <w:lang w:val="en-US"/>
              </w:rPr>
            </w:pPr>
          </w:p>
          <w:tbl>
            <w:tblPr>
              <w:tblStyle w:val="TableGrid"/>
              <w:tblW w:w="0" w:type="auto"/>
              <w:tblLook w:val="04A0" w:firstRow="1" w:lastRow="0" w:firstColumn="1" w:lastColumn="0" w:noHBand="0" w:noVBand="1"/>
            </w:tblPr>
            <w:tblGrid>
              <w:gridCol w:w="3049"/>
              <w:gridCol w:w="3026"/>
              <w:gridCol w:w="3044"/>
            </w:tblGrid>
            <w:tr w:rsidR="006A3968" w:rsidRPr="00E33C91" w14:paraId="3B26A4D1" w14:textId="77777777" w:rsidTr="00A87187">
              <w:tc>
                <w:tcPr>
                  <w:tcW w:w="3115" w:type="dxa"/>
                </w:tcPr>
                <w:p w14:paraId="0532C449" w14:textId="77777777" w:rsidR="006A3968" w:rsidRPr="00E33C91" w:rsidRDefault="006A3968" w:rsidP="006A3968">
                  <w:pPr>
                    <w:rPr>
                      <w:lang w:val="en-US"/>
                    </w:rPr>
                  </w:pPr>
                  <w:r w:rsidRPr="00E33C91">
                    <w:rPr>
                      <w:b/>
                      <w:lang w:val="en-US"/>
                    </w:rPr>
                    <w:t>Parameter</w:t>
                  </w:r>
                </w:p>
              </w:tc>
              <w:tc>
                <w:tcPr>
                  <w:tcW w:w="3115" w:type="dxa"/>
                </w:tcPr>
                <w:p w14:paraId="07A0C7BD" w14:textId="77777777" w:rsidR="006A3968" w:rsidRPr="00E33C91" w:rsidRDefault="006A3968" w:rsidP="006A3968">
                  <w:pPr>
                    <w:rPr>
                      <w:lang w:val="en-US"/>
                    </w:rPr>
                  </w:pPr>
                  <w:r w:rsidRPr="00E33C91">
                    <w:rPr>
                      <w:rFonts w:cs="Avenir-Book"/>
                      <w:b/>
                      <w:bCs/>
                      <w:lang w:val="en-US"/>
                    </w:rPr>
                    <w:t>Monitoring frequency</w:t>
                  </w:r>
                </w:p>
              </w:tc>
              <w:tc>
                <w:tcPr>
                  <w:tcW w:w="3115" w:type="dxa"/>
                </w:tcPr>
                <w:p w14:paraId="3E1B5F5F" w14:textId="77777777" w:rsidR="006A3968" w:rsidRPr="00E33C91" w:rsidRDefault="006A3968" w:rsidP="006A3968">
                  <w:pPr>
                    <w:rPr>
                      <w:lang w:val="en-US"/>
                    </w:rPr>
                  </w:pPr>
                  <w:r w:rsidRPr="00E33C91">
                    <w:rPr>
                      <w:rFonts w:cs="Avenir-Book"/>
                      <w:b/>
                      <w:bCs/>
                      <w:lang w:val="en-US"/>
                    </w:rPr>
                    <w:t>Source of data</w:t>
                  </w:r>
                </w:p>
              </w:tc>
            </w:tr>
            <w:tr w:rsidR="006A3968" w:rsidRPr="00E33C91" w14:paraId="30EB6EA2" w14:textId="77777777" w:rsidTr="00A87187">
              <w:tc>
                <w:tcPr>
                  <w:tcW w:w="3115" w:type="dxa"/>
                </w:tcPr>
                <w:p w14:paraId="548DAF94" w14:textId="77777777" w:rsidR="006A3968" w:rsidRPr="00E33C91" w:rsidRDefault="006A3968" w:rsidP="006A3968">
                  <w:pPr>
                    <w:rPr>
                      <w:b/>
                      <w:lang w:val="en-US"/>
                    </w:rPr>
                  </w:pPr>
                  <w:r>
                    <w:rPr>
                      <w:rFonts w:cstheme="minorHAnsi"/>
                      <w:lang w:val="en-US" w:eastAsia="de-CH"/>
                    </w:rPr>
                    <w:t>Annual on-site visit</w:t>
                  </w:r>
                </w:p>
              </w:tc>
              <w:tc>
                <w:tcPr>
                  <w:tcW w:w="3115" w:type="dxa"/>
                </w:tcPr>
                <w:p w14:paraId="5A95AFCF" w14:textId="77777777" w:rsidR="006A3968" w:rsidRPr="00E33C91" w:rsidRDefault="006A3968" w:rsidP="006A3968">
                  <w:pPr>
                    <w:rPr>
                      <w:rFonts w:cs="Avenir-Book"/>
                      <w:b/>
                      <w:bCs/>
                      <w:lang w:val="en-US"/>
                    </w:rPr>
                  </w:pPr>
                  <w:r>
                    <w:rPr>
                      <w:rFonts w:cstheme="minorHAnsi"/>
                      <w:lang w:val="en-US" w:eastAsia="de-CH"/>
                    </w:rPr>
                    <w:t>per year</w:t>
                  </w:r>
                </w:p>
              </w:tc>
              <w:tc>
                <w:tcPr>
                  <w:tcW w:w="3115" w:type="dxa"/>
                </w:tcPr>
                <w:p w14:paraId="3B867962" w14:textId="77777777" w:rsidR="006A3968" w:rsidRPr="00E33C91" w:rsidRDefault="006A3968" w:rsidP="006A3968">
                  <w:pPr>
                    <w:rPr>
                      <w:rFonts w:cs="Avenir-Book"/>
                      <w:b/>
                      <w:bCs/>
                      <w:lang w:val="en-US"/>
                    </w:rPr>
                  </w:pPr>
                  <w:r w:rsidRPr="00E33C91">
                    <w:rPr>
                      <w:rFonts w:cstheme="minorHAnsi"/>
                      <w:color w:val="FF0000"/>
                      <w:lang w:val="en-US"/>
                    </w:rPr>
                    <w:t xml:space="preserve">Internal documentation, </w:t>
                  </w:r>
                  <w:proofErr w:type="spellStart"/>
                  <w:r w:rsidRPr="00E33C91">
                    <w:rPr>
                      <w:rFonts w:cstheme="minorHAnsi"/>
                      <w:color w:val="FF0000"/>
                      <w:lang w:val="en-US"/>
                    </w:rPr>
                    <w:t>dMRV</w:t>
                  </w:r>
                  <w:proofErr w:type="spellEnd"/>
                </w:p>
              </w:tc>
            </w:tr>
            <w:tr w:rsidR="006A3968" w:rsidRPr="00E33C91" w14:paraId="78847D17" w14:textId="77777777" w:rsidTr="00A87187">
              <w:tc>
                <w:tcPr>
                  <w:tcW w:w="3115" w:type="dxa"/>
                </w:tcPr>
                <w:p w14:paraId="53000202" w14:textId="77777777" w:rsidR="006A3968" w:rsidRPr="00E33C91" w:rsidRDefault="006A3968" w:rsidP="006A3968">
                  <w:pPr>
                    <w:rPr>
                      <w:rFonts w:cstheme="minorHAnsi"/>
                      <w:i/>
                      <w:iCs/>
                      <w:color w:val="FF0000"/>
                      <w:lang w:val="en-US"/>
                    </w:rPr>
                  </w:pPr>
                  <w:r w:rsidRPr="00E33C91">
                    <w:rPr>
                      <w:rFonts w:cstheme="minorHAnsi"/>
                      <w:lang w:val="en-US" w:eastAsia="de-CH"/>
                    </w:rPr>
                    <w:t>Description of biomass</w:t>
                  </w:r>
                </w:p>
              </w:tc>
              <w:tc>
                <w:tcPr>
                  <w:tcW w:w="3115" w:type="dxa"/>
                </w:tcPr>
                <w:p w14:paraId="4259F9AB" w14:textId="77777777" w:rsidR="006A3968" w:rsidRPr="00E33C91" w:rsidRDefault="006A3968" w:rsidP="006A3968">
                  <w:pPr>
                    <w:rPr>
                      <w:rFonts w:cstheme="minorHAnsi"/>
                      <w:i/>
                      <w:iCs/>
                      <w:color w:val="FF0000"/>
                      <w:lang w:val="en-US"/>
                    </w:rPr>
                  </w:pPr>
                  <w:r w:rsidRPr="00E33C91">
                    <w:rPr>
                      <w:rFonts w:cstheme="minorHAnsi"/>
                      <w:lang w:val="en-US" w:eastAsia="de-CH"/>
                    </w:rPr>
                    <w:t>per C-Sink Village</w:t>
                  </w:r>
                </w:p>
              </w:tc>
              <w:tc>
                <w:tcPr>
                  <w:tcW w:w="3115" w:type="dxa"/>
                </w:tcPr>
                <w:p w14:paraId="10CBE107" w14:textId="77777777" w:rsidR="006A3968" w:rsidRPr="00E33C91" w:rsidRDefault="006A3968" w:rsidP="006A3968">
                  <w:pPr>
                    <w:rPr>
                      <w:rFonts w:cstheme="minorHAnsi"/>
                      <w:i/>
                      <w:iCs/>
                      <w:color w:val="FF0000"/>
                      <w:lang w:val="en-US"/>
                    </w:rPr>
                  </w:pPr>
                  <w:r w:rsidRPr="00E33C91">
                    <w:rPr>
                      <w:rFonts w:cstheme="minorHAnsi"/>
                      <w:color w:val="FF0000"/>
                      <w:lang w:val="en-US"/>
                    </w:rPr>
                    <w:t xml:space="preserve">Internal documentation, </w:t>
                  </w:r>
                  <w:proofErr w:type="spellStart"/>
                  <w:r w:rsidRPr="00E33C91">
                    <w:rPr>
                      <w:rFonts w:cstheme="minorHAnsi"/>
                      <w:color w:val="FF0000"/>
                      <w:lang w:val="en-US"/>
                    </w:rPr>
                    <w:t>dMRV</w:t>
                  </w:r>
                  <w:proofErr w:type="spellEnd"/>
                </w:p>
              </w:tc>
            </w:tr>
            <w:tr w:rsidR="006A3968" w:rsidRPr="00E33C91" w14:paraId="62D2A40A" w14:textId="77777777" w:rsidTr="00A87187">
              <w:tc>
                <w:tcPr>
                  <w:tcW w:w="3115" w:type="dxa"/>
                </w:tcPr>
                <w:p w14:paraId="0DBFDA5D" w14:textId="77777777" w:rsidR="006A3968" w:rsidRPr="00E33C91" w:rsidRDefault="006A3968" w:rsidP="006A3968">
                  <w:pPr>
                    <w:rPr>
                      <w:rFonts w:cstheme="minorHAnsi"/>
                      <w:i/>
                      <w:iCs/>
                      <w:color w:val="FF0000"/>
                      <w:lang w:val="en-US"/>
                    </w:rPr>
                  </w:pPr>
                  <w:r w:rsidRPr="00E33C91">
                    <w:rPr>
                      <w:rFonts w:cstheme="minorHAnsi"/>
                      <w:lang w:val="en-US" w:eastAsia="de-CH"/>
                    </w:rPr>
                    <w:t>Amount of biochar produced</w:t>
                  </w:r>
                </w:p>
              </w:tc>
              <w:tc>
                <w:tcPr>
                  <w:tcW w:w="3115" w:type="dxa"/>
                </w:tcPr>
                <w:p w14:paraId="1428D0C5" w14:textId="77777777" w:rsidR="006A3968" w:rsidRPr="00E33C91" w:rsidRDefault="006A3968" w:rsidP="006A3968">
                  <w:pPr>
                    <w:rPr>
                      <w:rFonts w:cstheme="minorHAnsi"/>
                      <w:i/>
                      <w:iCs/>
                      <w:color w:val="FF0000"/>
                      <w:lang w:val="en-US"/>
                    </w:rPr>
                  </w:pPr>
                  <w:r w:rsidRPr="00E33C91">
                    <w:rPr>
                      <w:rFonts w:cstheme="minorHAnsi"/>
                      <w:lang w:val="en-US" w:eastAsia="de-CH"/>
                    </w:rPr>
                    <w:t>per month</w:t>
                  </w:r>
                </w:p>
              </w:tc>
              <w:tc>
                <w:tcPr>
                  <w:tcW w:w="3115" w:type="dxa"/>
                </w:tcPr>
                <w:p w14:paraId="7CDDC4C5" w14:textId="77777777" w:rsidR="006A3968" w:rsidRPr="00E33C91" w:rsidRDefault="006A3968" w:rsidP="006A3968">
                  <w:pPr>
                    <w:rPr>
                      <w:rFonts w:cstheme="minorHAnsi"/>
                      <w:i/>
                      <w:iCs/>
                      <w:color w:val="FF0000"/>
                      <w:lang w:val="en-US"/>
                    </w:rPr>
                  </w:pPr>
                  <w:proofErr w:type="spellStart"/>
                  <w:r w:rsidRPr="00E33C91">
                    <w:rPr>
                      <w:rFonts w:cstheme="minorHAnsi"/>
                      <w:color w:val="FF0000"/>
                      <w:lang w:val="en-US"/>
                    </w:rPr>
                    <w:t>dMRV</w:t>
                  </w:r>
                  <w:proofErr w:type="spellEnd"/>
                </w:p>
              </w:tc>
            </w:tr>
            <w:tr w:rsidR="006A3968" w:rsidRPr="00E33C91" w14:paraId="2B5492BA" w14:textId="77777777" w:rsidTr="00A87187">
              <w:tc>
                <w:tcPr>
                  <w:tcW w:w="3115" w:type="dxa"/>
                </w:tcPr>
                <w:p w14:paraId="45EBF1D1" w14:textId="77777777" w:rsidR="006A3968" w:rsidRPr="00E33C91" w:rsidRDefault="006A3968" w:rsidP="006A3968">
                  <w:pPr>
                    <w:rPr>
                      <w:rFonts w:cstheme="minorHAnsi"/>
                      <w:i/>
                      <w:iCs/>
                      <w:color w:val="FF0000"/>
                      <w:lang w:val="en-US"/>
                    </w:rPr>
                  </w:pPr>
                  <w:r w:rsidRPr="00E33C91">
                    <w:rPr>
                      <w:rFonts w:cstheme="minorHAnsi"/>
                      <w:lang w:val="en-US" w:eastAsia="de-CH"/>
                    </w:rPr>
                    <w:t>Documentation of biochar mixing to matrix</w:t>
                  </w:r>
                </w:p>
              </w:tc>
              <w:tc>
                <w:tcPr>
                  <w:tcW w:w="3115" w:type="dxa"/>
                </w:tcPr>
                <w:p w14:paraId="07A8C522" w14:textId="77777777" w:rsidR="006A3968" w:rsidRPr="00E33C91" w:rsidRDefault="006A3968" w:rsidP="006A3968">
                  <w:pPr>
                    <w:rPr>
                      <w:rFonts w:cstheme="minorHAnsi"/>
                      <w:i/>
                      <w:iCs/>
                      <w:color w:val="FF0000"/>
                      <w:lang w:val="en-US"/>
                    </w:rPr>
                  </w:pPr>
                  <w:r w:rsidRPr="00E33C91">
                    <w:rPr>
                      <w:rFonts w:cstheme="minorHAnsi"/>
                      <w:color w:val="FF0000"/>
                      <w:lang w:val="en-US" w:eastAsia="de-CH"/>
                    </w:rPr>
                    <w:t>continuous</w:t>
                  </w:r>
                </w:p>
              </w:tc>
              <w:tc>
                <w:tcPr>
                  <w:tcW w:w="3115" w:type="dxa"/>
                </w:tcPr>
                <w:p w14:paraId="709F5389" w14:textId="77777777" w:rsidR="006A3968" w:rsidRPr="00E33C91" w:rsidRDefault="006A3968" w:rsidP="006A3968">
                  <w:pPr>
                    <w:rPr>
                      <w:rFonts w:cstheme="minorHAnsi"/>
                      <w:i/>
                      <w:iCs/>
                      <w:color w:val="FF0000"/>
                      <w:lang w:val="en-US"/>
                    </w:rPr>
                  </w:pPr>
                  <w:proofErr w:type="spellStart"/>
                  <w:r w:rsidRPr="00E33C91">
                    <w:rPr>
                      <w:rFonts w:cstheme="minorHAnsi"/>
                      <w:color w:val="FF0000"/>
                      <w:lang w:val="en-US"/>
                    </w:rPr>
                    <w:t>dMRV</w:t>
                  </w:r>
                  <w:proofErr w:type="spellEnd"/>
                </w:p>
              </w:tc>
            </w:tr>
            <w:tr w:rsidR="006A3968" w:rsidRPr="00E33C91" w14:paraId="0A38CD48" w14:textId="77777777" w:rsidTr="00A87187">
              <w:tc>
                <w:tcPr>
                  <w:tcW w:w="3115" w:type="dxa"/>
                </w:tcPr>
                <w:p w14:paraId="668DA908" w14:textId="77777777" w:rsidR="006A3968" w:rsidRPr="00E33C91" w:rsidRDefault="006A3968" w:rsidP="006A3968">
                  <w:pPr>
                    <w:rPr>
                      <w:rFonts w:cstheme="minorHAnsi"/>
                      <w:lang w:val="en-US" w:eastAsia="de-CH"/>
                    </w:rPr>
                  </w:pPr>
                  <w:r w:rsidRPr="00E33C91">
                    <w:rPr>
                      <w:rFonts w:cstheme="minorHAnsi"/>
                      <w:lang w:val="en-US" w:eastAsia="de-CH"/>
                    </w:rPr>
                    <w:t>Amount of volume applied to each matrix</w:t>
                  </w:r>
                </w:p>
              </w:tc>
              <w:tc>
                <w:tcPr>
                  <w:tcW w:w="3115" w:type="dxa"/>
                </w:tcPr>
                <w:p w14:paraId="639A9256" w14:textId="77777777" w:rsidR="006A3968" w:rsidRPr="00E33C91" w:rsidRDefault="006A3968" w:rsidP="006A3968">
                  <w:pPr>
                    <w:rPr>
                      <w:rFonts w:cstheme="minorHAnsi"/>
                      <w:color w:val="FF0000"/>
                      <w:lang w:val="en-US" w:eastAsia="de-CH"/>
                    </w:rPr>
                  </w:pPr>
                  <w:r w:rsidRPr="00E33C91">
                    <w:rPr>
                      <w:rFonts w:cstheme="minorHAnsi"/>
                      <w:color w:val="FF0000"/>
                      <w:lang w:val="en-US" w:eastAsia="de-CH"/>
                    </w:rPr>
                    <w:t>continuous</w:t>
                  </w:r>
                </w:p>
              </w:tc>
              <w:tc>
                <w:tcPr>
                  <w:tcW w:w="3115" w:type="dxa"/>
                </w:tcPr>
                <w:p w14:paraId="3BECE5CD" w14:textId="77777777" w:rsidR="006A3968" w:rsidRPr="00E33C91" w:rsidRDefault="006A3968" w:rsidP="006A3968">
                  <w:pPr>
                    <w:rPr>
                      <w:rFonts w:cstheme="minorHAnsi"/>
                      <w:color w:val="FF0000"/>
                      <w:lang w:val="en-US"/>
                    </w:rPr>
                  </w:pPr>
                  <w:proofErr w:type="spellStart"/>
                  <w:r w:rsidRPr="00E33C91">
                    <w:rPr>
                      <w:rFonts w:cstheme="minorHAnsi"/>
                      <w:color w:val="FF0000"/>
                      <w:lang w:val="en-US"/>
                    </w:rPr>
                    <w:t>dMRV</w:t>
                  </w:r>
                  <w:proofErr w:type="spellEnd"/>
                </w:p>
              </w:tc>
            </w:tr>
            <w:tr w:rsidR="006A3968" w:rsidRPr="00E33C91" w14:paraId="52D0D716" w14:textId="77777777" w:rsidTr="00A87187">
              <w:tc>
                <w:tcPr>
                  <w:tcW w:w="3115" w:type="dxa"/>
                </w:tcPr>
                <w:p w14:paraId="4027F489" w14:textId="77777777" w:rsidR="006A3968" w:rsidRPr="00E33C91" w:rsidRDefault="006A3968" w:rsidP="006A3968">
                  <w:pPr>
                    <w:rPr>
                      <w:rFonts w:cstheme="minorHAnsi"/>
                      <w:lang w:val="en-US" w:eastAsia="de-CH"/>
                    </w:rPr>
                  </w:pPr>
                  <w:r w:rsidRPr="00E33C91">
                    <w:rPr>
                      <w:rFonts w:cstheme="minorHAnsi"/>
                      <w:color w:val="FF0000"/>
                      <w:lang w:val="en-US" w:eastAsia="de-CH"/>
                    </w:rPr>
                    <w:t>Receiver address/location when biochar (mix) is sold</w:t>
                  </w:r>
                </w:p>
              </w:tc>
              <w:tc>
                <w:tcPr>
                  <w:tcW w:w="3115" w:type="dxa"/>
                </w:tcPr>
                <w:p w14:paraId="57DCFA25" w14:textId="77777777" w:rsidR="006A3968" w:rsidRPr="00E33C91" w:rsidRDefault="006A3968" w:rsidP="006A3968">
                  <w:pPr>
                    <w:rPr>
                      <w:rFonts w:cstheme="minorHAnsi"/>
                      <w:lang w:val="en-US" w:eastAsia="de-CH"/>
                    </w:rPr>
                  </w:pPr>
                  <w:r w:rsidRPr="00E33C91">
                    <w:rPr>
                      <w:rFonts w:cstheme="minorHAnsi"/>
                      <w:color w:val="FF0000"/>
                      <w:lang w:val="en-US" w:eastAsia="de-CH"/>
                    </w:rPr>
                    <w:t>per trade</w:t>
                  </w:r>
                </w:p>
              </w:tc>
              <w:tc>
                <w:tcPr>
                  <w:tcW w:w="3115" w:type="dxa"/>
                </w:tcPr>
                <w:p w14:paraId="53753721" w14:textId="77777777" w:rsidR="006A3968" w:rsidRPr="00E33C91" w:rsidRDefault="006A3968" w:rsidP="006A3968">
                  <w:pPr>
                    <w:rPr>
                      <w:rFonts w:cstheme="minorHAnsi"/>
                      <w:color w:val="FF0000"/>
                      <w:lang w:val="en-US"/>
                    </w:rPr>
                  </w:pPr>
                  <w:proofErr w:type="spellStart"/>
                  <w:r w:rsidRPr="00E33C91">
                    <w:rPr>
                      <w:rFonts w:cstheme="minorHAnsi"/>
                      <w:color w:val="FF0000"/>
                      <w:lang w:val="en-US"/>
                    </w:rPr>
                    <w:t>dMRV</w:t>
                  </w:r>
                  <w:proofErr w:type="spellEnd"/>
                </w:p>
              </w:tc>
            </w:tr>
            <w:tr w:rsidR="006A3968" w:rsidRPr="00E33C91" w14:paraId="7F9C7CEB" w14:textId="77777777" w:rsidTr="00A87187">
              <w:tc>
                <w:tcPr>
                  <w:tcW w:w="3115" w:type="dxa"/>
                </w:tcPr>
                <w:p w14:paraId="30D848A0" w14:textId="77777777" w:rsidR="006A3968" w:rsidRPr="00E33C91" w:rsidRDefault="006A3968" w:rsidP="006A3968">
                  <w:pPr>
                    <w:rPr>
                      <w:rFonts w:cstheme="minorHAnsi"/>
                      <w:lang w:val="en-US" w:eastAsia="de-CH"/>
                    </w:rPr>
                  </w:pPr>
                  <w:r>
                    <w:rPr>
                      <w:rFonts w:cstheme="minorHAnsi"/>
                      <w:color w:val="FF0000"/>
                      <w:lang w:val="en-US" w:eastAsia="de-CH"/>
                    </w:rPr>
                    <w:lastRenderedPageBreak/>
                    <w:t>Other parameters that you measure</w:t>
                  </w:r>
                </w:p>
              </w:tc>
              <w:tc>
                <w:tcPr>
                  <w:tcW w:w="3115" w:type="dxa"/>
                </w:tcPr>
                <w:p w14:paraId="7466EF99" w14:textId="77777777" w:rsidR="006A3968" w:rsidRPr="00E33C91" w:rsidRDefault="006A3968" w:rsidP="006A3968">
                  <w:pPr>
                    <w:rPr>
                      <w:rFonts w:cstheme="minorHAnsi"/>
                      <w:lang w:val="en-US" w:eastAsia="de-CH"/>
                    </w:rPr>
                  </w:pPr>
                  <w:r>
                    <w:rPr>
                      <w:rFonts w:cstheme="minorHAnsi"/>
                      <w:color w:val="FF0000"/>
                      <w:lang w:val="en-US" w:eastAsia="de-CH"/>
                    </w:rPr>
                    <w:t>x</w:t>
                  </w:r>
                </w:p>
              </w:tc>
              <w:tc>
                <w:tcPr>
                  <w:tcW w:w="3115" w:type="dxa"/>
                </w:tcPr>
                <w:p w14:paraId="2C02B9BE" w14:textId="77777777" w:rsidR="006A3968" w:rsidRPr="00E33C91" w:rsidRDefault="006A3968" w:rsidP="006A3968">
                  <w:pPr>
                    <w:rPr>
                      <w:rFonts w:cstheme="minorHAnsi"/>
                      <w:color w:val="FF0000"/>
                      <w:lang w:val="en-US"/>
                    </w:rPr>
                  </w:pPr>
                  <w:r>
                    <w:rPr>
                      <w:rFonts w:cstheme="minorHAnsi"/>
                      <w:color w:val="FF0000"/>
                      <w:lang w:val="en-US"/>
                    </w:rPr>
                    <w:t>x</w:t>
                  </w:r>
                </w:p>
              </w:tc>
            </w:tr>
          </w:tbl>
          <w:p w14:paraId="37F3A1D2" w14:textId="6A36A18D" w:rsidR="006A3968" w:rsidRPr="006A3968" w:rsidRDefault="006A3968" w:rsidP="00231088">
            <w:pPr>
              <w:rPr>
                <w:b/>
                <w:bCs/>
                <w:lang w:val="en-US"/>
              </w:rPr>
            </w:pPr>
          </w:p>
        </w:tc>
      </w:tr>
    </w:tbl>
    <w:p w14:paraId="11105B6A" w14:textId="77777777" w:rsidR="006A3968" w:rsidRDefault="006A3968" w:rsidP="00231088">
      <w:pPr>
        <w:rPr>
          <w:lang w:val="en-US"/>
        </w:rPr>
      </w:pPr>
    </w:p>
    <w:tbl>
      <w:tblPr>
        <w:tblStyle w:val="TableGrid"/>
        <w:tblW w:w="0" w:type="auto"/>
        <w:tblLook w:val="04A0" w:firstRow="1" w:lastRow="0" w:firstColumn="1" w:lastColumn="0" w:noHBand="0" w:noVBand="1"/>
      </w:tblPr>
      <w:tblGrid>
        <w:gridCol w:w="9345"/>
      </w:tblGrid>
      <w:tr w:rsidR="006A3968" w14:paraId="706F7632" w14:textId="77777777" w:rsidTr="006A3968">
        <w:tc>
          <w:tcPr>
            <w:tcW w:w="9345" w:type="dxa"/>
          </w:tcPr>
          <w:p w14:paraId="797766C7" w14:textId="77777777" w:rsidR="006A3968" w:rsidRDefault="006A3968" w:rsidP="00231088">
            <w:pPr>
              <w:rPr>
                <w:b/>
                <w:bCs/>
                <w:lang w:val="en-US"/>
              </w:rPr>
            </w:pPr>
            <w:r>
              <w:rPr>
                <w:b/>
                <w:bCs/>
                <w:lang w:val="en-US"/>
              </w:rPr>
              <w:t>Artisan Pro</w:t>
            </w:r>
          </w:p>
          <w:p w14:paraId="28343AF4" w14:textId="77777777" w:rsidR="006A3968" w:rsidRDefault="006A3968" w:rsidP="00231088">
            <w:pPr>
              <w:rPr>
                <w:b/>
                <w:bCs/>
                <w:lang w:val="en-US"/>
              </w:rPr>
            </w:pPr>
          </w:p>
          <w:p w14:paraId="5FF86EB5" w14:textId="77777777" w:rsidR="006A3968" w:rsidRPr="008F267E" w:rsidRDefault="006A3968" w:rsidP="006A3968">
            <w:pPr>
              <w:rPr>
                <w:i/>
                <w:iCs/>
                <w:lang w:val="en-US"/>
              </w:rPr>
            </w:pPr>
            <w:r w:rsidRPr="008F267E">
              <w:rPr>
                <w:i/>
                <w:iCs/>
                <w:lang w:val="en-US"/>
              </w:rPr>
              <w:t xml:space="preserve">For </w:t>
            </w:r>
            <w:r>
              <w:rPr>
                <w:i/>
                <w:iCs/>
                <w:lang w:val="en-US"/>
              </w:rPr>
              <w:t xml:space="preserve">each </w:t>
            </w:r>
            <w:r w:rsidRPr="008F267E">
              <w:rPr>
                <w:i/>
                <w:iCs/>
                <w:lang w:val="en-US"/>
              </w:rPr>
              <w:t>Artisan Pro the following parameters will be monitored:</w:t>
            </w:r>
          </w:p>
          <w:p w14:paraId="2C1187F9" w14:textId="77777777" w:rsidR="006A3968" w:rsidRDefault="006A3968" w:rsidP="00231088">
            <w:pPr>
              <w:rPr>
                <w:b/>
                <w:bCs/>
                <w:lang w:val="en-US"/>
              </w:rPr>
            </w:pPr>
          </w:p>
          <w:tbl>
            <w:tblPr>
              <w:tblStyle w:val="TableGrid"/>
              <w:tblW w:w="0" w:type="auto"/>
              <w:tblLook w:val="04A0" w:firstRow="1" w:lastRow="0" w:firstColumn="1" w:lastColumn="0" w:noHBand="0" w:noVBand="1"/>
            </w:tblPr>
            <w:tblGrid>
              <w:gridCol w:w="3049"/>
              <w:gridCol w:w="3026"/>
              <w:gridCol w:w="3044"/>
            </w:tblGrid>
            <w:tr w:rsidR="006A3968" w:rsidRPr="00A92161" w14:paraId="6757461A" w14:textId="77777777" w:rsidTr="00A87187">
              <w:tc>
                <w:tcPr>
                  <w:tcW w:w="3115" w:type="dxa"/>
                </w:tcPr>
                <w:p w14:paraId="770A98E5" w14:textId="77777777" w:rsidR="006A3968" w:rsidRPr="00A92161" w:rsidRDefault="006A3968" w:rsidP="006A3968">
                  <w:pPr>
                    <w:rPr>
                      <w:rFonts w:cs="Avenir-Book"/>
                      <w:lang w:val="en-US"/>
                    </w:rPr>
                  </w:pPr>
                  <w:r w:rsidRPr="00A92161">
                    <w:rPr>
                      <w:rFonts w:cs="Avenir-Book"/>
                      <w:b/>
                      <w:bCs/>
                      <w:lang w:val="en-US"/>
                    </w:rPr>
                    <w:t>Parameter</w:t>
                  </w:r>
                </w:p>
              </w:tc>
              <w:tc>
                <w:tcPr>
                  <w:tcW w:w="3115" w:type="dxa"/>
                </w:tcPr>
                <w:p w14:paraId="6C9892E8" w14:textId="77777777" w:rsidR="006A3968" w:rsidRPr="00A92161" w:rsidRDefault="006A3968" w:rsidP="006A3968">
                  <w:pPr>
                    <w:rPr>
                      <w:rFonts w:cs="Avenir-Book"/>
                      <w:lang w:val="en-US"/>
                    </w:rPr>
                  </w:pPr>
                  <w:r w:rsidRPr="00A92161">
                    <w:rPr>
                      <w:rFonts w:cs="Avenir-Book"/>
                      <w:b/>
                      <w:bCs/>
                      <w:lang w:val="en-US"/>
                    </w:rPr>
                    <w:t>Monitoring frequency</w:t>
                  </w:r>
                </w:p>
              </w:tc>
              <w:tc>
                <w:tcPr>
                  <w:tcW w:w="3115" w:type="dxa"/>
                </w:tcPr>
                <w:p w14:paraId="3448C917" w14:textId="77777777" w:rsidR="006A3968" w:rsidRPr="00A92161" w:rsidRDefault="006A3968" w:rsidP="006A3968">
                  <w:pPr>
                    <w:rPr>
                      <w:rFonts w:cs="Avenir-Book"/>
                      <w:lang w:val="en-US"/>
                    </w:rPr>
                  </w:pPr>
                  <w:r w:rsidRPr="00A92161">
                    <w:rPr>
                      <w:rFonts w:cs="Avenir-Book"/>
                      <w:b/>
                      <w:bCs/>
                      <w:lang w:val="en-US"/>
                    </w:rPr>
                    <w:t>Source of data</w:t>
                  </w:r>
                </w:p>
              </w:tc>
            </w:tr>
            <w:tr w:rsidR="006A3968" w:rsidRPr="00A92161" w14:paraId="3A8C33E8" w14:textId="77777777" w:rsidTr="00A87187">
              <w:tc>
                <w:tcPr>
                  <w:tcW w:w="3115" w:type="dxa"/>
                </w:tcPr>
                <w:p w14:paraId="1A294FFB" w14:textId="77777777" w:rsidR="006A3968" w:rsidRPr="00A92161" w:rsidRDefault="006A3968" w:rsidP="006A3968">
                  <w:pPr>
                    <w:rPr>
                      <w:rFonts w:cs="Avenir-Book"/>
                      <w:b/>
                      <w:bCs/>
                      <w:lang w:val="en-US"/>
                    </w:rPr>
                  </w:pPr>
                  <w:r>
                    <w:rPr>
                      <w:rFonts w:cstheme="minorHAnsi"/>
                      <w:lang w:val="en-US" w:eastAsia="de-CH"/>
                    </w:rPr>
                    <w:t>Annual on-site inspection</w:t>
                  </w:r>
                </w:p>
              </w:tc>
              <w:tc>
                <w:tcPr>
                  <w:tcW w:w="3115" w:type="dxa"/>
                </w:tcPr>
                <w:p w14:paraId="3DEDFF50" w14:textId="77777777" w:rsidR="006A3968" w:rsidRPr="00A92161" w:rsidRDefault="006A3968" w:rsidP="006A3968">
                  <w:pPr>
                    <w:rPr>
                      <w:rFonts w:cs="Avenir-Book"/>
                      <w:b/>
                      <w:bCs/>
                      <w:lang w:val="en-US"/>
                    </w:rPr>
                  </w:pPr>
                  <w:r>
                    <w:rPr>
                      <w:rFonts w:cstheme="minorHAnsi"/>
                      <w:lang w:val="en-US" w:eastAsia="de-CH"/>
                    </w:rPr>
                    <w:t>per year</w:t>
                  </w:r>
                </w:p>
              </w:tc>
              <w:tc>
                <w:tcPr>
                  <w:tcW w:w="3115" w:type="dxa"/>
                </w:tcPr>
                <w:p w14:paraId="6E688391" w14:textId="77777777" w:rsidR="006A3968" w:rsidRPr="00A92161" w:rsidRDefault="006A3968" w:rsidP="006A3968">
                  <w:pPr>
                    <w:rPr>
                      <w:rFonts w:cs="Avenir-Book"/>
                      <w:b/>
                      <w:bCs/>
                      <w:lang w:val="en-US"/>
                    </w:rPr>
                  </w:pPr>
                  <w:r w:rsidRPr="00E33C91">
                    <w:rPr>
                      <w:rFonts w:cstheme="minorHAnsi"/>
                      <w:color w:val="FF0000"/>
                      <w:lang w:val="en-US"/>
                    </w:rPr>
                    <w:t xml:space="preserve">Internal documentation, </w:t>
                  </w:r>
                  <w:proofErr w:type="spellStart"/>
                  <w:r w:rsidRPr="00E33C91">
                    <w:rPr>
                      <w:rFonts w:cstheme="minorHAnsi"/>
                      <w:color w:val="FF0000"/>
                      <w:lang w:val="en-US"/>
                    </w:rPr>
                    <w:t>dMRV</w:t>
                  </w:r>
                  <w:proofErr w:type="spellEnd"/>
                </w:p>
              </w:tc>
            </w:tr>
            <w:tr w:rsidR="006A3968" w:rsidRPr="00A92161" w14:paraId="4E707AFE" w14:textId="77777777" w:rsidTr="00A87187">
              <w:tc>
                <w:tcPr>
                  <w:tcW w:w="3115" w:type="dxa"/>
                </w:tcPr>
                <w:p w14:paraId="2FB02A37" w14:textId="77777777" w:rsidR="006A3968" w:rsidRPr="00A92161" w:rsidRDefault="006A3968" w:rsidP="006A3968">
                  <w:pPr>
                    <w:spacing w:after="160" w:line="259" w:lineRule="auto"/>
                    <w:rPr>
                      <w:i/>
                      <w:iCs/>
                      <w:color w:val="FF0000"/>
                      <w:highlight w:val="yellow"/>
                      <w:lang w:val="en-US"/>
                    </w:rPr>
                  </w:pPr>
                  <w:r w:rsidRPr="00A92161">
                    <w:rPr>
                      <w:rFonts w:cstheme="minorHAnsi"/>
                      <w:lang w:val="en-US" w:eastAsia="de-CH"/>
                    </w:rPr>
                    <w:t>Feedstock type</w:t>
                  </w:r>
                </w:p>
              </w:tc>
              <w:tc>
                <w:tcPr>
                  <w:tcW w:w="3115" w:type="dxa"/>
                </w:tcPr>
                <w:p w14:paraId="14505F24" w14:textId="77777777" w:rsidR="006A3968" w:rsidRPr="00A92161" w:rsidRDefault="006A3968" w:rsidP="006A3968">
                  <w:pPr>
                    <w:rPr>
                      <w:rFonts w:cs="Avenir-Book"/>
                      <w:i/>
                      <w:iCs/>
                      <w:color w:val="FF0000"/>
                      <w:highlight w:val="yellow"/>
                      <w:lang w:val="en-US"/>
                    </w:rPr>
                  </w:pPr>
                  <w:r w:rsidRPr="00A92161">
                    <w:rPr>
                      <w:rFonts w:cstheme="minorHAnsi"/>
                      <w:lang w:val="en-US" w:eastAsia="de-CH"/>
                    </w:rPr>
                    <w:t>per load</w:t>
                  </w:r>
                </w:p>
              </w:tc>
              <w:tc>
                <w:tcPr>
                  <w:tcW w:w="3115" w:type="dxa"/>
                </w:tcPr>
                <w:p w14:paraId="6A5EB5C7" w14:textId="77777777" w:rsidR="006A3968" w:rsidRPr="00A92161" w:rsidRDefault="006A3968" w:rsidP="006A3968">
                  <w:pPr>
                    <w:rPr>
                      <w:rFonts w:cs="Avenir-Book"/>
                      <w:i/>
                      <w:iCs/>
                      <w:color w:val="FF0000"/>
                      <w:highlight w:val="yellow"/>
                      <w:lang w:val="en-US"/>
                    </w:rPr>
                  </w:pPr>
                  <w:proofErr w:type="spellStart"/>
                  <w:r w:rsidRPr="00A92161">
                    <w:rPr>
                      <w:rFonts w:cstheme="minorHAnsi"/>
                      <w:color w:val="FF0000"/>
                      <w:lang w:val="en-US"/>
                    </w:rPr>
                    <w:t>dMRV</w:t>
                  </w:r>
                  <w:proofErr w:type="spellEnd"/>
                </w:p>
              </w:tc>
            </w:tr>
            <w:tr w:rsidR="006A3968" w:rsidRPr="00A92161" w14:paraId="1581B8B9" w14:textId="77777777" w:rsidTr="00A87187">
              <w:tc>
                <w:tcPr>
                  <w:tcW w:w="3115" w:type="dxa"/>
                </w:tcPr>
                <w:p w14:paraId="4C2B4B19" w14:textId="77777777" w:rsidR="006A3968" w:rsidRPr="00A92161" w:rsidRDefault="006A3968" w:rsidP="006A3968">
                  <w:pPr>
                    <w:spacing w:after="160" w:line="259" w:lineRule="auto"/>
                    <w:rPr>
                      <w:i/>
                      <w:iCs/>
                      <w:color w:val="FF0000"/>
                      <w:highlight w:val="yellow"/>
                      <w:lang w:val="en-US"/>
                    </w:rPr>
                  </w:pPr>
                  <w:r w:rsidRPr="00A92161">
                    <w:rPr>
                      <w:rFonts w:cstheme="minorHAnsi"/>
                      <w:lang w:val="en-US" w:eastAsia="de-CH"/>
                    </w:rPr>
                    <w:t>Moisture content of feedstock</w:t>
                  </w:r>
                </w:p>
              </w:tc>
              <w:tc>
                <w:tcPr>
                  <w:tcW w:w="3115" w:type="dxa"/>
                </w:tcPr>
                <w:p w14:paraId="33ECDC58" w14:textId="77777777" w:rsidR="006A3968" w:rsidRPr="00A92161" w:rsidRDefault="006A3968" w:rsidP="006A3968">
                  <w:pPr>
                    <w:rPr>
                      <w:rFonts w:cs="Avenir-Book"/>
                      <w:i/>
                      <w:iCs/>
                      <w:color w:val="FF0000"/>
                      <w:highlight w:val="yellow"/>
                      <w:lang w:val="en-US"/>
                    </w:rPr>
                  </w:pPr>
                  <w:r w:rsidRPr="00A92161">
                    <w:rPr>
                      <w:rFonts w:cstheme="minorHAnsi"/>
                      <w:lang w:val="en-US" w:eastAsia="de-CH"/>
                    </w:rPr>
                    <w:t>per load</w:t>
                  </w:r>
                </w:p>
              </w:tc>
              <w:tc>
                <w:tcPr>
                  <w:tcW w:w="3115" w:type="dxa"/>
                </w:tcPr>
                <w:p w14:paraId="20CDE2C7" w14:textId="77777777" w:rsidR="006A3968" w:rsidRPr="00A92161" w:rsidRDefault="006A3968" w:rsidP="006A3968">
                  <w:pPr>
                    <w:rPr>
                      <w:rFonts w:cs="Avenir-Book"/>
                      <w:i/>
                      <w:iCs/>
                      <w:color w:val="FF0000"/>
                      <w:highlight w:val="yellow"/>
                      <w:lang w:val="en-US"/>
                    </w:rPr>
                  </w:pPr>
                  <w:proofErr w:type="spellStart"/>
                  <w:r w:rsidRPr="00A92161">
                    <w:rPr>
                      <w:rFonts w:cstheme="minorHAnsi"/>
                      <w:color w:val="FF0000"/>
                      <w:lang w:val="en-US"/>
                    </w:rPr>
                    <w:t>dMRV</w:t>
                  </w:r>
                  <w:proofErr w:type="spellEnd"/>
                </w:p>
              </w:tc>
            </w:tr>
            <w:tr w:rsidR="006A3968" w:rsidRPr="00A92161" w14:paraId="48C82768" w14:textId="77777777" w:rsidTr="00A87187">
              <w:tc>
                <w:tcPr>
                  <w:tcW w:w="3115" w:type="dxa"/>
                  <w:vAlign w:val="bottom"/>
                </w:tcPr>
                <w:p w14:paraId="2C984F2D" w14:textId="77777777" w:rsidR="006A3968" w:rsidRPr="00A92161" w:rsidRDefault="006A3968" w:rsidP="006A3968">
                  <w:pPr>
                    <w:rPr>
                      <w:rFonts w:cstheme="minorHAnsi"/>
                      <w:i/>
                      <w:iCs/>
                      <w:color w:val="FF0000"/>
                      <w:highlight w:val="yellow"/>
                      <w:lang w:val="en-US" w:eastAsia="de-CH"/>
                    </w:rPr>
                  </w:pPr>
                  <w:r w:rsidRPr="00A92161">
                    <w:rPr>
                      <w:rFonts w:cstheme="minorHAnsi"/>
                      <w:lang w:val="en-US" w:eastAsia="de-CH"/>
                    </w:rPr>
                    <w:t>Total amount of feedstock (dry matter) used for the load</w:t>
                  </w:r>
                </w:p>
              </w:tc>
              <w:tc>
                <w:tcPr>
                  <w:tcW w:w="3115" w:type="dxa"/>
                </w:tcPr>
                <w:p w14:paraId="6A222D23" w14:textId="77777777" w:rsidR="006A3968" w:rsidRPr="00A92161" w:rsidRDefault="006A3968" w:rsidP="006A3968">
                  <w:pPr>
                    <w:rPr>
                      <w:rFonts w:cs="Avenir-Book"/>
                      <w:i/>
                      <w:iCs/>
                      <w:color w:val="FF0000"/>
                      <w:highlight w:val="yellow"/>
                      <w:lang w:val="en-US"/>
                    </w:rPr>
                  </w:pPr>
                  <w:r w:rsidRPr="00A92161">
                    <w:rPr>
                      <w:rFonts w:cstheme="minorHAnsi"/>
                      <w:lang w:val="en-US" w:eastAsia="de-CH"/>
                    </w:rPr>
                    <w:t>per load</w:t>
                  </w:r>
                </w:p>
              </w:tc>
              <w:tc>
                <w:tcPr>
                  <w:tcW w:w="3115" w:type="dxa"/>
                </w:tcPr>
                <w:p w14:paraId="3C2A95F8" w14:textId="77777777" w:rsidR="006A3968" w:rsidRPr="00A92161" w:rsidRDefault="006A3968" w:rsidP="006A3968">
                  <w:pPr>
                    <w:rPr>
                      <w:rFonts w:cs="Avenir-Book"/>
                      <w:i/>
                      <w:iCs/>
                      <w:color w:val="FF0000"/>
                      <w:highlight w:val="yellow"/>
                      <w:lang w:val="en-US"/>
                    </w:rPr>
                  </w:pPr>
                  <w:proofErr w:type="spellStart"/>
                  <w:r w:rsidRPr="00A92161">
                    <w:rPr>
                      <w:rFonts w:cstheme="minorHAnsi"/>
                      <w:color w:val="FF0000"/>
                      <w:lang w:val="en-US" w:eastAsia="de-CH"/>
                    </w:rPr>
                    <w:t>dMRV</w:t>
                  </w:r>
                  <w:proofErr w:type="spellEnd"/>
                </w:p>
              </w:tc>
            </w:tr>
            <w:tr w:rsidR="006A3968" w:rsidRPr="00A92161" w14:paraId="6AB261FE" w14:textId="77777777" w:rsidTr="00A87187">
              <w:tc>
                <w:tcPr>
                  <w:tcW w:w="3115" w:type="dxa"/>
                  <w:vAlign w:val="bottom"/>
                </w:tcPr>
                <w:p w14:paraId="419C923B" w14:textId="77777777" w:rsidR="006A3968" w:rsidRPr="00A92161" w:rsidRDefault="006A3968" w:rsidP="006A3968">
                  <w:pPr>
                    <w:rPr>
                      <w:rFonts w:cstheme="minorHAnsi"/>
                      <w:i/>
                      <w:iCs/>
                      <w:color w:val="FF0000"/>
                      <w:highlight w:val="yellow"/>
                      <w:lang w:val="en-US" w:eastAsia="de-CH"/>
                    </w:rPr>
                  </w:pPr>
                  <w:r w:rsidRPr="00A92161">
                    <w:rPr>
                      <w:rFonts w:cstheme="minorHAnsi"/>
                      <w:lang w:val="en-US" w:eastAsia="de-CH"/>
                    </w:rPr>
                    <w:t>Average feedstock size</w:t>
                  </w:r>
                </w:p>
              </w:tc>
              <w:tc>
                <w:tcPr>
                  <w:tcW w:w="3115" w:type="dxa"/>
                </w:tcPr>
                <w:p w14:paraId="2EA2A5EB" w14:textId="77777777" w:rsidR="006A3968" w:rsidRPr="00A92161" w:rsidRDefault="006A3968" w:rsidP="006A3968">
                  <w:pPr>
                    <w:rPr>
                      <w:rFonts w:cs="Avenir-Book"/>
                      <w:i/>
                      <w:iCs/>
                      <w:color w:val="FF0000"/>
                      <w:highlight w:val="yellow"/>
                      <w:lang w:val="en-US"/>
                    </w:rPr>
                  </w:pPr>
                  <w:r w:rsidRPr="00A92161">
                    <w:rPr>
                      <w:rFonts w:cstheme="minorHAnsi"/>
                      <w:lang w:val="en-US" w:eastAsia="de-CH"/>
                    </w:rPr>
                    <w:t>per load</w:t>
                  </w:r>
                </w:p>
              </w:tc>
              <w:tc>
                <w:tcPr>
                  <w:tcW w:w="3115" w:type="dxa"/>
                </w:tcPr>
                <w:p w14:paraId="30C402F6" w14:textId="77777777" w:rsidR="006A3968" w:rsidRPr="00A92161" w:rsidRDefault="006A3968" w:rsidP="006A3968">
                  <w:pPr>
                    <w:rPr>
                      <w:rFonts w:cs="Avenir-Book"/>
                      <w:i/>
                      <w:iCs/>
                      <w:color w:val="FF0000"/>
                      <w:highlight w:val="yellow"/>
                      <w:lang w:val="en-US"/>
                    </w:rPr>
                  </w:pPr>
                  <w:proofErr w:type="spellStart"/>
                  <w:r w:rsidRPr="00A92161">
                    <w:rPr>
                      <w:rFonts w:cstheme="minorHAnsi"/>
                      <w:color w:val="FF0000"/>
                      <w:lang w:val="en-US" w:eastAsia="de-CH"/>
                    </w:rPr>
                    <w:t>dMRV</w:t>
                  </w:r>
                  <w:proofErr w:type="spellEnd"/>
                </w:p>
              </w:tc>
            </w:tr>
            <w:tr w:rsidR="006A3968" w:rsidRPr="00A92161" w14:paraId="7F24460F" w14:textId="77777777" w:rsidTr="00A87187">
              <w:tc>
                <w:tcPr>
                  <w:tcW w:w="3115" w:type="dxa"/>
                  <w:vAlign w:val="bottom"/>
                </w:tcPr>
                <w:p w14:paraId="58664A2D" w14:textId="77777777" w:rsidR="006A3968" w:rsidRPr="00A92161" w:rsidRDefault="006A3968" w:rsidP="006A3968">
                  <w:pPr>
                    <w:rPr>
                      <w:rFonts w:cstheme="minorHAnsi"/>
                      <w:i/>
                      <w:iCs/>
                      <w:color w:val="FF0000"/>
                      <w:highlight w:val="yellow"/>
                      <w:lang w:val="en-US" w:eastAsia="de-CH"/>
                    </w:rPr>
                  </w:pPr>
                  <w:r w:rsidRPr="00A92161">
                    <w:rPr>
                      <w:rFonts w:cstheme="minorHAnsi"/>
                      <w:lang w:val="en-US" w:eastAsia="de-CH"/>
                    </w:rPr>
                    <w:t>Location of production unit</w:t>
                  </w:r>
                </w:p>
              </w:tc>
              <w:tc>
                <w:tcPr>
                  <w:tcW w:w="3115" w:type="dxa"/>
                </w:tcPr>
                <w:p w14:paraId="673898AE" w14:textId="77777777" w:rsidR="006A3968" w:rsidRPr="00A92161" w:rsidRDefault="006A3968" w:rsidP="006A3968">
                  <w:pPr>
                    <w:rPr>
                      <w:rFonts w:cs="Avenir-Book"/>
                      <w:i/>
                      <w:iCs/>
                      <w:color w:val="FF0000"/>
                      <w:highlight w:val="yellow"/>
                      <w:lang w:val="en-US"/>
                    </w:rPr>
                  </w:pPr>
                  <w:r w:rsidRPr="00A92161">
                    <w:rPr>
                      <w:rFonts w:cstheme="minorHAnsi"/>
                      <w:lang w:val="en-US" w:eastAsia="de-CH"/>
                    </w:rPr>
                    <w:t>per load</w:t>
                  </w:r>
                </w:p>
              </w:tc>
              <w:tc>
                <w:tcPr>
                  <w:tcW w:w="3115" w:type="dxa"/>
                </w:tcPr>
                <w:p w14:paraId="0146407A" w14:textId="77777777" w:rsidR="006A3968" w:rsidRPr="00A92161" w:rsidRDefault="006A3968" w:rsidP="006A3968">
                  <w:pPr>
                    <w:rPr>
                      <w:rFonts w:cs="Avenir-Book"/>
                      <w:i/>
                      <w:iCs/>
                      <w:color w:val="FF0000"/>
                      <w:highlight w:val="yellow"/>
                      <w:lang w:val="en-US"/>
                    </w:rPr>
                  </w:pPr>
                  <w:proofErr w:type="spellStart"/>
                  <w:r w:rsidRPr="00A92161">
                    <w:rPr>
                      <w:rFonts w:cstheme="minorHAnsi"/>
                      <w:color w:val="FF0000"/>
                      <w:lang w:val="en-US" w:eastAsia="de-CH"/>
                    </w:rPr>
                    <w:t>dMRV</w:t>
                  </w:r>
                  <w:proofErr w:type="spellEnd"/>
                </w:p>
              </w:tc>
            </w:tr>
            <w:tr w:rsidR="006A3968" w:rsidRPr="00A92161" w14:paraId="512D92D9" w14:textId="77777777" w:rsidTr="00A87187">
              <w:tc>
                <w:tcPr>
                  <w:tcW w:w="3115" w:type="dxa"/>
                </w:tcPr>
                <w:p w14:paraId="2DA0A111" w14:textId="3DDAFA88" w:rsidR="006A3968" w:rsidRPr="00A92161" w:rsidRDefault="005E109C" w:rsidP="006A3968">
                  <w:pPr>
                    <w:rPr>
                      <w:rFonts w:cstheme="minorHAnsi"/>
                      <w:i/>
                      <w:iCs/>
                      <w:color w:val="FF0000"/>
                      <w:highlight w:val="yellow"/>
                      <w:lang w:val="en-US" w:eastAsia="de-CH"/>
                    </w:rPr>
                  </w:pPr>
                  <w:r>
                    <w:rPr>
                      <w:rFonts w:cstheme="minorHAnsi"/>
                      <w:lang w:val="en-US" w:eastAsia="de-CH"/>
                    </w:rPr>
                    <w:t>Registration of each biochar production load</w:t>
                  </w:r>
                </w:p>
              </w:tc>
              <w:tc>
                <w:tcPr>
                  <w:tcW w:w="3115" w:type="dxa"/>
                </w:tcPr>
                <w:p w14:paraId="064FD2AF" w14:textId="77777777" w:rsidR="006A3968" w:rsidRPr="00A92161" w:rsidRDefault="006A3968" w:rsidP="006A3968">
                  <w:pPr>
                    <w:rPr>
                      <w:rFonts w:cs="Avenir-Book"/>
                      <w:i/>
                      <w:iCs/>
                      <w:color w:val="FF0000"/>
                      <w:highlight w:val="yellow"/>
                      <w:lang w:val="en-US"/>
                    </w:rPr>
                  </w:pPr>
                  <w:r w:rsidRPr="00A92161">
                    <w:rPr>
                      <w:rFonts w:cstheme="minorHAnsi"/>
                      <w:lang w:val="en-US" w:eastAsia="de-CH"/>
                    </w:rPr>
                    <w:t>per load</w:t>
                  </w:r>
                </w:p>
              </w:tc>
              <w:tc>
                <w:tcPr>
                  <w:tcW w:w="3115" w:type="dxa"/>
                </w:tcPr>
                <w:p w14:paraId="3F523E52" w14:textId="77777777" w:rsidR="006A3968" w:rsidRPr="00A92161" w:rsidRDefault="006A3968" w:rsidP="006A3968">
                  <w:pPr>
                    <w:rPr>
                      <w:rFonts w:cs="Avenir-Book"/>
                      <w:i/>
                      <w:iCs/>
                      <w:color w:val="FF0000"/>
                      <w:highlight w:val="yellow"/>
                      <w:lang w:val="en-US"/>
                    </w:rPr>
                  </w:pPr>
                  <w:proofErr w:type="spellStart"/>
                  <w:r w:rsidRPr="00A92161">
                    <w:rPr>
                      <w:rFonts w:cstheme="minorHAnsi"/>
                      <w:color w:val="FF0000"/>
                      <w:lang w:val="en-US"/>
                    </w:rPr>
                    <w:t>dMRV</w:t>
                  </w:r>
                  <w:proofErr w:type="spellEnd"/>
                </w:p>
              </w:tc>
            </w:tr>
            <w:tr w:rsidR="006A3968" w:rsidRPr="00A92161" w14:paraId="037BD1F8" w14:textId="77777777" w:rsidTr="00A87187">
              <w:tc>
                <w:tcPr>
                  <w:tcW w:w="3115" w:type="dxa"/>
                </w:tcPr>
                <w:p w14:paraId="5C677E79" w14:textId="77777777" w:rsidR="006A3968" w:rsidRPr="00A92161" w:rsidRDefault="006A3968" w:rsidP="006A3968">
                  <w:pPr>
                    <w:rPr>
                      <w:rFonts w:cstheme="minorHAnsi"/>
                      <w:i/>
                      <w:iCs/>
                      <w:color w:val="FF0000"/>
                      <w:highlight w:val="yellow"/>
                      <w:lang w:val="en-US" w:eastAsia="de-CH"/>
                    </w:rPr>
                  </w:pPr>
                  <w:r w:rsidRPr="00A92161">
                    <w:rPr>
                      <w:rFonts w:cstheme="minorHAnsi"/>
                      <w:lang w:val="en-US" w:eastAsia="de-CH"/>
                    </w:rPr>
                    <w:t>Amount of biochar produced</w:t>
                  </w:r>
                </w:p>
              </w:tc>
              <w:tc>
                <w:tcPr>
                  <w:tcW w:w="3115" w:type="dxa"/>
                </w:tcPr>
                <w:p w14:paraId="096BDA87" w14:textId="77777777" w:rsidR="006A3968" w:rsidRPr="00A92161" w:rsidRDefault="006A3968" w:rsidP="006A3968">
                  <w:pPr>
                    <w:rPr>
                      <w:rFonts w:cs="Avenir-Book"/>
                      <w:i/>
                      <w:iCs/>
                      <w:color w:val="FF0000"/>
                      <w:highlight w:val="yellow"/>
                      <w:lang w:val="en-US"/>
                    </w:rPr>
                  </w:pPr>
                  <w:r w:rsidRPr="00A92161">
                    <w:rPr>
                      <w:rFonts w:cstheme="minorHAnsi"/>
                      <w:lang w:val="en-US" w:eastAsia="de-CH"/>
                    </w:rPr>
                    <w:t>per load</w:t>
                  </w:r>
                </w:p>
              </w:tc>
              <w:tc>
                <w:tcPr>
                  <w:tcW w:w="3115" w:type="dxa"/>
                </w:tcPr>
                <w:p w14:paraId="09AB161B" w14:textId="77777777" w:rsidR="006A3968" w:rsidRPr="00A92161" w:rsidRDefault="006A3968" w:rsidP="006A3968">
                  <w:pPr>
                    <w:rPr>
                      <w:rFonts w:cs="Avenir-Book"/>
                      <w:i/>
                      <w:iCs/>
                      <w:color w:val="FF0000"/>
                      <w:highlight w:val="yellow"/>
                      <w:lang w:val="en-US"/>
                    </w:rPr>
                  </w:pPr>
                  <w:proofErr w:type="spellStart"/>
                  <w:r w:rsidRPr="00A92161">
                    <w:rPr>
                      <w:rFonts w:cstheme="minorHAnsi"/>
                      <w:color w:val="FF0000"/>
                      <w:lang w:val="en-US"/>
                    </w:rPr>
                    <w:t>dMRV</w:t>
                  </w:r>
                  <w:proofErr w:type="spellEnd"/>
                </w:p>
              </w:tc>
            </w:tr>
            <w:tr w:rsidR="006A3968" w:rsidRPr="00A92161" w14:paraId="0C8A6824" w14:textId="77777777" w:rsidTr="00A87187">
              <w:tc>
                <w:tcPr>
                  <w:tcW w:w="3115" w:type="dxa"/>
                </w:tcPr>
                <w:p w14:paraId="4032C77F" w14:textId="77777777" w:rsidR="006A3968" w:rsidRPr="00A92161" w:rsidRDefault="006A3968" w:rsidP="006A3968">
                  <w:pPr>
                    <w:rPr>
                      <w:rFonts w:cstheme="minorHAnsi"/>
                      <w:i/>
                      <w:iCs/>
                      <w:color w:val="FF0000"/>
                      <w:highlight w:val="yellow"/>
                      <w:lang w:val="en-US" w:eastAsia="de-CH"/>
                    </w:rPr>
                  </w:pPr>
                  <w:r w:rsidRPr="00A92161">
                    <w:rPr>
                      <w:rFonts w:cstheme="minorHAnsi"/>
                      <w:lang w:val="en-US" w:eastAsia="de-CH"/>
                    </w:rPr>
                    <w:t>Proof of retention sample</w:t>
                  </w:r>
                </w:p>
              </w:tc>
              <w:tc>
                <w:tcPr>
                  <w:tcW w:w="3115" w:type="dxa"/>
                </w:tcPr>
                <w:p w14:paraId="771C3A03" w14:textId="77777777" w:rsidR="006A3968" w:rsidRPr="00A92161" w:rsidRDefault="006A3968" w:rsidP="006A3968">
                  <w:pPr>
                    <w:rPr>
                      <w:rFonts w:cs="Avenir-Book"/>
                      <w:i/>
                      <w:iCs/>
                      <w:color w:val="FF0000"/>
                      <w:highlight w:val="yellow"/>
                      <w:lang w:val="en-US"/>
                    </w:rPr>
                  </w:pPr>
                  <w:r w:rsidRPr="00A92161">
                    <w:rPr>
                      <w:rFonts w:cstheme="minorHAnsi"/>
                      <w:lang w:val="en-US" w:eastAsia="de-CH"/>
                    </w:rPr>
                    <w:t>per load</w:t>
                  </w:r>
                </w:p>
              </w:tc>
              <w:tc>
                <w:tcPr>
                  <w:tcW w:w="3115" w:type="dxa"/>
                </w:tcPr>
                <w:p w14:paraId="10EA6DFE" w14:textId="77777777" w:rsidR="006A3968" w:rsidRPr="00A92161" w:rsidRDefault="006A3968" w:rsidP="006A3968">
                  <w:pPr>
                    <w:rPr>
                      <w:rFonts w:cs="Avenir-Book"/>
                      <w:i/>
                      <w:iCs/>
                      <w:color w:val="FF0000"/>
                      <w:highlight w:val="yellow"/>
                      <w:lang w:val="en-US"/>
                    </w:rPr>
                  </w:pPr>
                  <w:proofErr w:type="spellStart"/>
                  <w:r w:rsidRPr="00A92161">
                    <w:rPr>
                      <w:rFonts w:cstheme="minorHAnsi"/>
                      <w:color w:val="FF0000"/>
                      <w:lang w:val="en-US"/>
                    </w:rPr>
                    <w:t>dMRV</w:t>
                  </w:r>
                  <w:proofErr w:type="spellEnd"/>
                </w:p>
              </w:tc>
            </w:tr>
            <w:tr w:rsidR="006A3968" w:rsidRPr="00A92161" w14:paraId="701B2788" w14:textId="77777777" w:rsidTr="00A87187">
              <w:tc>
                <w:tcPr>
                  <w:tcW w:w="3115" w:type="dxa"/>
                </w:tcPr>
                <w:p w14:paraId="34C9EFC4" w14:textId="77777777" w:rsidR="006A3968" w:rsidRPr="00A92161" w:rsidRDefault="006A3968" w:rsidP="006A3968">
                  <w:pPr>
                    <w:rPr>
                      <w:rFonts w:cstheme="minorHAnsi"/>
                      <w:i/>
                      <w:iCs/>
                      <w:color w:val="FF0000"/>
                      <w:highlight w:val="yellow"/>
                      <w:lang w:val="en-US" w:eastAsia="de-CH"/>
                    </w:rPr>
                  </w:pPr>
                  <w:r w:rsidRPr="00A92161">
                    <w:rPr>
                      <w:rFonts w:cstheme="minorHAnsi"/>
                      <w:lang w:val="en-US" w:eastAsia="de-CH"/>
                    </w:rPr>
                    <w:t>Documentation of biochar mixing to matrix</w:t>
                  </w:r>
                </w:p>
              </w:tc>
              <w:tc>
                <w:tcPr>
                  <w:tcW w:w="3115" w:type="dxa"/>
                </w:tcPr>
                <w:p w14:paraId="41FFFF01" w14:textId="77777777" w:rsidR="006A3968" w:rsidRPr="00A92161" w:rsidRDefault="006A3968" w:rsidP="006A3968">
                  <w:pPr>
                    <w:rPr>
                      <w:rFonts w:cs="Avenir-Book"/>
                      <w:i/>
                      <w:iCs/>
                      <w:color w:val="FF0000"/>
                      <w:highlight w:val="yellow"/>
                      <w:lang w:val="en-US"/>
                    </w:rPr>
                  </w:pPr>
                  <w:r w:rsidRPr="00A92161">
                    <w:rPr>
                      <w:rFonts w:cstheme="minorHAnsi"/>
                      <w:lang w:val="en-US" w:eastAsia="de-CH"/>
                    </w:rPr>
                    <w:t>per load</w:t>
                  </w:r>
                </w:p>
              </w:tc>
              <w:tc>
                <w:tcPr>
                  <w:tcW w:w="3115" w:type="dxa"/>
                </w:tcPr>
                <w:p w14:paraId="14E6AA2C" w14:textId="77777777" w:rsidR="006A3968" w:rsidRPr="00A92161" w:rsidRDefault="006A3968" w:rsidP="006A3968">
                  <w:pPr>
                    <w:rPr>
                      <w:rFonts w:cs="Avenir-Book"/>
                      <w:i/>
                      <w:iCs/>
                      <w:color w:val="FF0000"/>
                      <w:highlight w:val="yellow"/>
                      <w:lang w:val="en-US"/>
                    </w:rPr>
                  </w:pPr>
                  <w:proofErr w:type="spellStart"/>
                  <w:r w:rsidRPr="00A92161">
                    <w:rPr>
                      <w:rFonts w:cstheme="minorHAnsi"/>
                      <w:color w:val="FF0000"/>
                      <w:lang w:val="en-US"/>
                    </w:rPr>
                    <w:t>dMRV</w:t>
                  </w:r>
                  <w:proofErr w:type="spellEnd"/>
                </w:p>
              </w:tc>
            </w:tr>
            <w:tr w:rsidR="006A3968" w:rsidRPr="00A92161" w14:paraId="61C65E39" w14:textId="77777777" w:rsidTr="00A87187">
              <w:tc>
                <w:tcPr>
                  <w:tcW w:w="3115" w:type="dxa"/>
                </w:tcPr>
                <w:p w14:paraId="5CC88C88" w14:textId="77777777" w:rsidR="006A3968" w:rsidRPr="00A92161" w:rsidRDefault="006A3968" w:rsidP="006A3968">
                  <w:pPr>
                    <w:rPr>
                      <w:rFonts w:cstheme="minorHAnsi"/>
                      <w:i/>
                      <w:iCs/>
                      <w:color w:val="FF0000"/>
                      <w:highlight w:val="yellow"/>
                      <w:lang w:val="en-US" w:eastAsia="de-CH"/>
                    </w:rPr>
                  </w:pPr>
                  <w:r w:rsidRPr="00A92161">
                    <w:rPr>
                      <w:rFonts w:cstheme="minorHAnsi"/>
                      <w:lang w:val="en-US" w:eastAsia="de-CH"/>
                    </w:rPr>
                    <w:t>Amount of volume applied to each matrix</w:t>
                  </w:r>
                </w:p>
              </w:tc>
              <w:tc>
                <w:tcPr>
                  <w:tcW w:w="3115" w:type="dxa"/>
                </w:tcPr>
                <w:p w14:paraId="14C42EA0" w14:textId="77777777" w:rsidR="006A3968" w:rsidRPr="00A92161" w:rsidRDefault="006A3968" w:rsidP="006A3968">
                  <w:pPr>
                    <w:rPr>
                      <w:rFonts w:cs="Avenir-Book"/>
                      <w:i/>
                      <w:iCs/>
                      <w:color w:val="FF0000"/>
                      <w:highlight w:val="yellow"/>
                      <w:lang w:val="en-US"/>
                    </w:rPr>
                  </w:pPr>
                  <w:r w:rsidRPr="00A92161">
                    <w:rPr>
                      <w:rFonts w:cstheme="minorHAnsi"/>
                      <w:lang w:val="en-US" w:eastAsia="de-CH"/>
                    </w:rPr>
                    <w:t>per load</w:t>
                  </w:r>
                </w:p>
              </w:tc>
              <w:tc>
                <w:tcPr>
                  <w:tcW w:w="3115" w:type="dxa"/>
                </w:tcPr>
                <w:p w14:paraId="453D7535" w14:textId="77777777" w:rsidR="006A3968" w:rsidRPr="00A92161" w:rsidRDefault="006A3968" w:rsidP="006A3968">
                  <w:pPr>
                    <w:rPr>
                      <w:rFonts w:cs="Avenir-Book"/>
                      <w:i/>
                      <w:iCs/>
                      <w:color w:val="FF0000"/>
                      <w:highlight w:val="yellow"/>
                      <w:lang w:val="en-US"/>
                    </w:rPr>
                  </w:pPr>
                  <w:proofErr w:type="spellStart"/>
                  <w:r w:rsidRPr="00A92161">
                    <w:rPr>
                      <w:rFonts w:cstheme="minorHAnsi"/>
                      <w:color w:val="FF0000"/>
                      <w:lang w:val="en-US"/>
                    </w:rPr>
                    <w:t>dMRV</w:t>
                  </w:r>
                  <w:proofErr w:type="spellEnd"/>
                </w:p>
              </w:tc>
            </w:tr>
            <w:tr w:rsidR="006A3968" w:rsidRPr="00A92161" w14:paraId="4EE1ADBD" w14:textId="77777777" w:rsidTr="00A87187">
              <w:tc>
                <w:tcPr>
                  <w:tcW w:w="3115" w:type="dxa"/>
                </w:tcPr>
                <w:p w14:paraId="1219A719" w14:textId="77777777" w:rsidR="006A3968" w:rsidRPr="00A92161" w:rsidRDefault="006A3968" w:rsidP="006A3968">
                  <w:pPr>
                    <w:rPr>
                      <w:rFonts w:cstheme="minorHAnsi"/>
                      <w:lang w:val="en-US" w:eastAsia="de-CH"/>
                    </w:rPr>
                  </w:pPr>
                  <w:r w:rsidRPr="00A92161">
                    <w:rPr>
                      <w:rFonts w:cstheme="minorHAnsi"/>
                      <w:color w:val="FF0000"/>
                      <w:lang w:val="en-US" w:eastAsia="de-CH"/>
                    </w:rPr>
                    <w:t>Receiver address/location when biochar (mix) is sold</w:t>
                  </w:r>
                </w:p>
              </w:tc>
              <w:tc>
                <w:tcPr>
                  <w:tcW w:w="3115" w:type="dxa"/>
                </w:tcPr>
                <w:p w14:paraId="7D2C1D41" w14:textId="77777777" w:rsidR="006A3968" w:rsidRPr="00A92161" w:rsidRDefault="006A3968" w:rsidP="006A3968">
                  <w:pPr>
                    <w:rPr>
                      <w:rFonts w:cstheme="minorHAnsi"/>
                      <w:lang w:val="en-US" w:eastAsia="de-CH"/>
                    </w:rPr>
                  </w:pPr>
                  <w:r w:rsidRPr="00A92161">
                    <w:rPr>
                      <w:rFonts w:cstheme="minorHAnsi"/>
                      <w:color w:val="FF0000"/>
                      <w:lang w:val="en-US" w:eastAsia="de-CH"/>
                    </w:rPr>
                    <w:t>per trade</w:t>
                  </w:r>
                </w:p>
              </w:tc>
              <w:tc>
                <w:tcPr>
                  <w:tcW w:w="3115" w:type="dxa"/>
                </w:tcPr>
                <w:p w14:paraId="206B4924" w14:textId="77777777" w:rsidR="006A3968" w:rsidRPr="00A92161" w:rsidRDefault="006A3968" w:rsidP="006A3968">
                  <w:pPr>
                    <w:rPr>
                      <w:rFonts w:cstheme="minorHAnsi"/>
                      <w:color w:val="FF0000"/>
                      <w:lang w:val="en-US"/>
                    </w:rPr>
                  </w:pPr>
                  <w:proofErr w:type="spellStart"/>
                  <w:r w:rsidRPr="00A92161">
                    <w:rPr>
                      <w:rFonts w:cstheme="minorHAnsi"/>
                      <w:color w:val="FF0000"/>
                      <w:lang w:val="en-US"/>
                    </w:rPr>
                    <w:t>dMRV</w:t>
                  </w:r>
                  <w:proofErr w:type="spellEnd"/>
                </w:p>
              </w:tc>
            </w:tr>
            <w:tr w:rsidR="006A3968" w:rsidRPr="00A92161" w14:paraId="2D5FC955" w14:textId="77777777" w:rsidTr="00A87187">
              <w:tc>
                <w:tcPr>
                  <w:tcW w:w="3115" w:type="dxa"/>
                </w:tcPr>
                <w:p w14:paraId="42D30653" w14:textId="77777777" w:rsidR="006A3968" w:rsidRPr="00A92161" w:rsidRDefault="006A3968" w:rsidP="006A3968">
                  <w:pPr>
                    <w:rPr>
                      <w:rFonts w:cstheme="minorHAnsi"/>
                      <w:color w:val="FF0000"/>
                      <w:lang w:val="en-US" w:eastAsia="de-CH"/>
                    </w:rPr>
                  </w:pPr>
                  <w:r w:rsidRPr="00A92161">
                    <w:rPr>
                      <w:rFonts w:cstheme="minorHAnsi"/>
                      <w:color w:val="FF0000"/>
                      <w:lang w:val="en-US" w:eastAsia="de-CH"/>
                    </w:rPr>
                    <w:t>Other parameters that you measure</w:t>
                  </w:r>
                </w:p>
              </w:tc>
              <w:tc>
                <w:tcPr>
                  <w:tcW w:w="3115" w:type="dxa"/>
                </w:tcPr>
                <w:p w14:paraId="34A66FC0" w14:textId="77777777" w:rsidR="006A3968" w:rsidRPr="00A92161" w:rsidRDefault="006A3968" w:rsidP="006A3968">
                  <w:pPr>
                    <w:rPr>
                      <w:rFonts w:cstheme="minorHAnsi"/>
                      <w:color w:val="FF0000"/>
                      <w:lang w:val="en-US" w:eastAsia="de-CH"/>
                    </w:rPr>
                  </w:pPr>
                  <w:r w:rsidRPr="00A92161">
                    <w:rPr>
                      <w:rFonts w:cstheme="minorHAnsi"/>
                      <w:color w:val="FF0000"/>
                      <w:lang w:val="en-US" w:eastAsia="de-CH"/>
                    </w:rPr>
                    <w:t>x</w:t>
                  </w:r>
                </w:p>
              </w:tc>
              <w:tc>
                <w:tcPr>
                  <w:tcW w:w="3115" w:type="dxa"/>
                </w:tcPr>
                <w:p w14:paraId="7019EB2B" w14:textId="77777777" w:rsidR="006A3968" w:rsidRPr="00A92161" w:rsidRDefault="006A3968" w:rsidP="006A3968">
                  <w:pPr>
                    <w:rPr>
                      <w:rFonts w:cstheme="minorHAnsi"/>
                      <w:color w:val="FF0000"/>
                      <w:lang w:val="en-US"/>
                    </w:rPr>
                  </w:pPr>
                  <w:r w:rsidRPr="00A92161">
                    <w:rPr>
                      <w:rFonts w:cstheme="minorHAnsi"/>
                      <w:color w:val="FF0000"/>
                      <w:lang w:val="en-US"/>
                    </w:rPr>
                    <w:t>x</w:t>
                  </w:r>
                </w:p>
              </w:tc>
            </w:tr>
          </w:tbl>
          <w:p w14:paraId="4FE71DCF" w14:textId="4EE48FEA" w:rsidR="006A3968" w:rsidRPr="006A3968" w:rsidRDefault="006A3968" w:rsidP="00231088">
            <w:pPr>
              <w:rPr>
                <w:b/>
                <w:bCs/>
                <w:lang w:val="en-US"/>
              </w:rPr>
            </w:pPr>
          </w:p>
        </w:tc>
      </w:tr>
      <w:bookmarkEnd w:id="55"/>
    </w:tbl>
    <w:p w14:paraId="279EEA34" w14:textId="77777777" w:rsidR="006A3968" w:rsidRDefault="006A3968" w:rsidP="004A1C71"/>
    <w:p w14:paraId="668502F9" w14:textId="6D3BD16E" w:rsidR="005F401C" w:rsidRPr="00A20A52" w:rsidRDefault="005F401C" w:rsidP="00DC04F9">
      <w:pPr>
        <w:pStyle w:val="Heading3"/>
        <w:numPr>
          <w:ilvl w:val="2"/>
          <w:numId w:val="5"/>
        </w:numPr>
      </w:pPr>
      <w:bookmarkStart w:id="56" w:name="_Toc171067587"/>
      <w:r w:rsidRPr="00687F80">
        <w:t>Compensation of Fossil Emissions</w:t>
      </w:r>
      <w:bookmarkEnd w:id="56"/>
    </w:p>
    <w:p w14:paraId="4686B070" w14:textId="56D6FAC3" w:rsidR="005F401C" w:rsidRPr="00A20A52" w:rsidRDefault="002F18E4" w:rsidP="00816409">
      <w:pPr>
        <w:autoSpaceDE w:val="0"/>
        <w:autoSpaceDN w:val="0"/>
        <w:adjustRightInd w:val="0"/>
        <w:spacing w:after="0" w:line="240" w:lineRule="auto"/>
        <w:rPr>
          <w:rFonts w:cstheme="minorHAnsi"/>
          <w:lang w:val="en-US"/>
        </w:rPr>
      </w:pPr>
      <w:r w:rsidRPr="00A20A52">
        <w:rPr>
          <w:rFonts w:cstheme="minorHAnsi"/>
          <w:lang w:val="en-US"/>
        </w:rPr>
        <w:t>All fossil CO</w:t>
      </w:r>
      <w:r w:rsidRPr="00A20A52">
        <w:rPr>
          <w:rFonts w:cstheme="minorHAnsi"/>
          <w:vertAlign w:val="subscript"/>
          <w:lang w:val="en-US"/>
        </w:rPr>
        <w:t>2</w:t>
      </w:r>
      <w:r w:rsidRPr="00A20A52">
        <w:rPr>
          <w:rFonts w:cstheme="minorHAnsi"/>
          <w:lang w:val="en-US"/>
        </w:rPr>
        <w:t xml:space="preserve"> emissions</w:t>
      </w:r>
      <w:r w:rsidR="005E4156" w:rsidRPr="00A20A52">
        <w:rPr>
          <w:rFonts w:cstheme="minorHAnsi"/>
          <w:lang w:val="en-US"/>
        </w:rPr>
        <w:t xml:space="preserve"> </w:t>
      </w:r>
      <w:r w:rsidR="004E7059">
        <w:rPr>
          <w:rFonts w:cstheme="minorHAnsi"/>
          <w:lang w:val="en-US"/>
        </w:rPr>
        <w:t>are</w:t>
      </w:r>
      <w:r w:rsidR="005F401C" w:rsidRPr="00A20A52">
        <w:rPr>
          <w:rFonts w:cstheme="minorHAnsi"/>
          <w:lang w:val="en-US"/>
        </w:rPr>
        <w:t xml:space="preserve"> offset by long-term carbon sinks before the registration of a biochar C-sink </w:t>
      </w:r>
      <w:r>
        <w:rPr>
          <w:rFonts w:cstheme="minorHAnsi"/>
          <w:lang w:val="en-US"/>
        </w:rPr>
        <w:t>is</w:t>
      </w:r>
      <w:r w:rsidR="005E4156" w:rsidRPr="00A20A52">
        <w:rPr>
          <w:rFonts w:cstheme="minorHAnsi"/>
          <w:lang w:val="en-US"/>
        </w:rPr>
        <w:t xml:space="preserve"> </w:t>
      </w:r>
      <w:r w:rsidR="005F401C" w:rsidRPr="00A20A52">
        <w:rPr>
          <w:rFonts w:cstheme="minorHAnsi"/>
          <w:lang w:val="en-US"/>
        </w:rPr>
        <w:t>validated in the Global C-Sink Registry.</w:t>
      </w:r>
    </w:p>
    <w:p w14:paraId="7CDD1CFA" w14:textId="5882D8D6" w:rsidR="005F401C" w:rsidRPr="00A20A52" w:rsidRDefault="005F401C" w:rsidP="005F401C">
      <w:pPr>
        <w:spacing w:after="0"/>
        <w:rPr>
          <w:rFonts w:cstheme="minorHAnsi"/>
          <w:lang w:val="en-US"/>
        </w:rPr>
      </w:pPr>
      <w:r w:rsidRPr="00A20A52">
        <w:rPr>
          <w:rFonts w:cstheme="minorHAnsi"/>
          <w:lang w:val="en-US"/>
        </w:rPr>
        <w:t>CO</w:t>
      </w:r>
      <w:r w:rsidRPr="00A20A52">
        <w:rPr>
          <w:rFonts w:cstheme="minorHAnsi"/>
          <w:vertAlign w:val="subscript"/>
          <w:lang w:val="en-US"/>
        </w:rPr>
        <w:t>2</w:t>
      </w:r>
      <w:r w:rsidRPr="00A20A52">
        <w:rPr>
          <w:rFonts w:cstheme="minorHAnsi"/>
          <w:lang w:val="en-US"/>
        </w:rPr>
        <w:t xml:space="preserve"> </w:t>
      </w:r>
      <w:r w:rsidR="002F18E4">
        <w:rPr>
          <w:rFonts w:cstheme="minorHAnsi"/>
          <w:lang w:val="en-US"/>
        </w:rPr>
        <w:t>is</w:t>
      </w:r>
      <w:r w:rsidRPr="00A20A52">
        <w:rPr>
          <w:rFonts w:cstheme="minorHAnsi"/>
          <w:lang w:val="en-US"/>
        </w:rPr>
        <w:t xml:space="preserve"> only offset with geological C-sinks, such as the </w:t>
      </w:r>
      <w:r w:rsidR="00CD6F29" w:rsidRPr="00A20A52">
        <w:rPr>
          <w:rFonts w:cstheme="minorHAnsi"/>
          <w:lang w:val="en-US"/>
        </w:rPr>
        <w:t>persistent</w:t>
      </w:r>
      <w:r w:rsidR="00EA6ED9" w:rsidRPr="00A20A52">
        <w:rPr>
          <w:rFonts w:cstheme="minorHAnsi"/>
          <w:lang w:val="en-US"/>
        </w:rPr>
        <w:t xml:space="preserve"> aromatic carbon (</w:t>
      </w:r>
      <w:r w:rsidRPr="00A20A52">
        <w:rPr>
          <w:rFonts w:cstheme="minorHAnsi"/>
          <w:lang w:val="en-US"/>
        </w:rPr>
        <w:t>PAC</w:t>
      </w:r>
      <w:r w:rsidR="00EA6ED9" w:rsidRPr="00A20A52">
        <w:rPr>
          <w:rFonts w:cstheme="minorHAnsi"/>
          <w:lang w:val="en-US"/>
        </w:rPr>
        <w:t>)</w:t>
      </w:r>
      <w:r w:rsidRPr="00A20A52">
        <w:rPr>
          <w:rFonts w:cstheme="minorHAnsi"/>
          <w:lang w:val="en-US"/>
        </w:rPr>
        <w:t xml:space="preserve"> fraction of soil-applied</w:t>
      </w:r>
      <w:r w:rsidR="005E4156" w:rsidRPr="00A20A52">
        <w:rPr>
          <w:rFonts w:cstheme="minorHAnsi"/>
          <w:lang w:val="en-US"/>
        </w:rPr>
        <w:t xml:space="preserve"> </w:t>
      </w:r>
      <w:r w:rsidRPr="00A20A52">
        <w:rPr>
          <w:rFonts w:cstheme="minorHAnsi"/>
          <w:lang w:val="en-US"/>
        </w:rPr>
        <w:t>biochar, that are registered in the Global C-Sink Registry.</w:t>
      </w:r>
    </w:p>
    <w:p w14:paraId="49AD941D" w14:textId="0E970AB6" w:rsidR="005F401C" w:rsidRDefault="005F401C" w:rsidP="005F401C">
      <w:pPr>
        <w:spacing w:after="0"/>
        <w:rPr>
          <w:rFonts w:cstheme="minorHAnsi"/>
          <w:lang w:val="en-US"/>
        </w:rPr>
      </w:pPr>
      <w:r w:rsidRPr="00A20A52">
        <w:rPr>
          <w:rFonts w:cstheme="minorHAnsi"/>
          <w:lang w:val="en-US"/>
        </w:rPr>
        <w:t xml:space="preserve">The emission offsets </w:t>
      </w:r>
      <w:r w:rsidR="002F18E4">
        <w:rPr>
          <w:rFonts w:cstheme="minorHAnsi"/>
          <w:lang w:val="en-US"/>
        </w:rPr>
        <w:t>are</w:t>
      </w:r>
      <w:r w:rsidRPr="00A20A52">
        <w:rPr>
          <w:rFonts w:cstheme="minorHAnsi"/>
          <w:lang w:val="en-US"/>
        </w:rPr>
        <w:t xml:space="preserve"> realized with the registered </w:t>
      </w:r>
      <w:r w:rsidR="00E068FA" w:rsidRPr="00A20A52">
        <w:rPr>
          <w:rFonts w:cstheme="minorHAnsi"/>
          <w:lang w:val="en-US"/>
        </w:rPr>
        <w:t xml:space="preserve">permanent </w:t>
      </w:r>
      <w:r w:rsidRPr="00A20A52">
        <w:rPr>
          <w:rFonts w:cstheme="minorHAnsi"/>
          <w:lang w:val="en-US"/>
        </w:rPr>
        <w:t>biochar C-sink whose production had</w:t>
      </w:r>
      <w:r w:rsidR="005E4156" w:rsidRPr="00A20A52">
        <w:rPr>
          <w:rFonts w:cstheme="minorHAnsi"/>
          <w:lang w:val="en-US"/>
        </w:rPr>
        <w:t xml:space="preserve"> </w:t>
      </w:r>
      <w:r w:rsidRPr="00A20A52">
        <w:rPr>
          <w:rFonts w:cstheme="minorHAnsi"/>
          <w:lang w:val="en-US"/>
        </w:rPr>
        <w:t xml:space="preserve">caused the emission. </w:t>
      </w:r>
    </w:p>
    <w:p w14:paraId="2CA858E2" w14:textId="77777777" w:rsidR="00A20A52" w:rsidRPr="00A20A52" w:rsidRDefault="00A20A52" w:rsidP="005F401C">
      <w:pPr>
        <w:spacing w:after="0"/>
        <w:rPr>
          <w:rFonts w:cstheme="minorHAnsi"/>
          <w:lang w:val="en-US"/>
        </w:rPr>
      </w:pPr>
    </w:p>
    <w:tbl>
      <w:tblPr>
        <w:tblStyle w:val="TableGrid"/>
        <w:tblW w:w="0" w:type="auto"/>
        <w:tblLook w:val="04A0" w:firstRow="1" w:lastRow="0" w:firstColumn="1" w:lastColumn="0" w:noHBand="0" w:noVBand="1"/>
      </w:tblPr>
      <w:tblGrid>
        <w:gridCol w:w="3115"/>
        <w:gridCol w:w="3115"/>
        <w:gridCol w:w="3115"/>
      </w:tblGrid>
      <w:tr w:rsidR="00E068FA" w:rsidRPr="00A92161" w14:paraId="53F59CAC" w14:textId="77777777" w:rsidTr="00A31058">
        <w:tc>
          <w:tcPr>
            <w:tcW w:w="3115" w:type="dxa"/>
          </w:tcPr>
          <w:p w14:paraId="2636CDD9" w14:textId="77777777" w:rsidR="00E068FA" w:rsidRPr="00A92161" w:rsidRDefault="00E068FA" w:rsidP="00A31058">
            <w:pPr>
              <w:rPr>
                <w:rFonts w:cs="Avenir-Book"/>
                <w:lang w:val="en-US"/>
              </w:rPr>
            </w:pPr>
            <w:r w:rsidRPr="00A92161">
              <w:rPr>
                <w:rFonts w:cs="Avenir-Book"/>
                <w:b/>
                <w:bCs/>
                <w:lang w:val="en-US"/>
              </w:rPr>
              <w:t>Parameter</w:t>
            </w:r>
          </w:p>
        </w:tc>
        <w:tc>
          <w:tcPr>
            <w:tcW w:w="3115" w:type="dxa"/>
          </w:tcPr>
          <w:p w14:paraId="1F83BF2C" w14:textId="77777777" w:rsidR="00E068FA" w:rsidRPr="00A92161" w:rsidRDefault="00E068FA" w:rsidP="00A31058">
            <w:pPr>
              <w:rPr>
                <w:rFonts w:cs="Avenir-Book"/>
                <w:lang w:val="en-US"/>
              </w:rPr>
            </w:pPr>
            <w:r w:rsidRPr="00A92161">
              <w:rPr>
                <w:rFonts w:cs="Avenir-Book"/>
                <w:b/>
                <w:bCs/>
                <w:lang w:val="en-US"/>
              </w:rPr>
              <w:t>Monitoring frequency</w:t>
            </w:r>
          </w:p>
        </w:tc>
        <w:tc>
          <w:tcPr>
            <w:tcW w:w="3115" w:type="dxa"/>
          </w:tcPr>
          <w:p w14:paraId="1C49BD73" w14:textId="77777777" w:rsidR="00E068FA" w:rsidRPr="00A92161" w:rsidRDefault="00E068FA" w:rsidP="00A31058">
            <w:pPr>
              <w:rPr>
                <w:rFonts w:cs="Avenir-Book"/>
                <w:lang w:val="en-US"/>
              </w:rPr>
            </w:pPr>
            <w:r w:rsidRPr="00A92161">
              <w:rPr>
                <w:rFonts w:cs="Avenir-Book"/>
                <w:b/>
                <w:bCs/>
                <w:lang w:val="en-US"/>
              </w:rPr>
              <w:t>Source of data</w:t>
            </w:r>
          </w:p>
        </w:tc>
      </w:tr>
      <w:tr w:rsidR="00E068FA" w:rsidRPr="00A92161" w14:paraId="43C96589" w14:textId="77777777" w:rsidTr="00A31058">
        <w:tc>
          <w:tcPr>
            <w:tcW w:w="3115" w:type="dxa"/>
          </w:tcPr>
          <w:p w14:paraId="10885FA8" w14:textId="77777777" w:rsidR="00E068FA" w:rsidRPr="00A92161" w:rsidRDefault="00E068FA" w:rsidP="00A31058">
            <w:pPr>
              <w:rPr>
                <w:rFonts w:cs="Avenir-Book"/>
                <w:lang w:val="en-US"/>
              </w:rPr>
            </w:pPr>
            <w:r w:rsidRPr="00A92161">
              <w:rPr>
                <w:rFonts w:cstheme="minorHAnsi"/>
                <w:lang w:val="en-US" w:eastAsia="de-CH"/>
              </w:rPr>
              <w:t>Proof of compensation</w:t>
            </w:r>
          </w:p>
        </w:tc>
        <w:tc>
          <w:tcPr>
            <w:tcW w:w="3115" w:type="dxa"/>
          </w:tcPr>
          <w:p w14:paraId="5ACA7C75" w14:textId="77777777" w:rsidR="00E068FA" w:rsidRPr="00A92161" w:rsidRDefault="00E068FA" w:rsidP="00A31058">
            <w:pPr>
              <w:rPr>
                <w:rFonts w:cs="Avenir-Book"/>
                <w:lang w:val="en-US"/>
              </w:rPr>
            </w:pPr>
            <w:r w:rsidRPr="00A92161">
              <w:rPr>
                <w:rFonts w:cs="Avenir-Book"/>
                <w:lang w:val="en-US"/>
              </w:rPr>
              <w:t>annually</w:t>
            </w:r>
          </w:p>
        </w:tc>
        <w:tc>
          <w:tcPr>
            <w:tcW w:w="3115" w:type="dxa"/>
          </w:tcPr>
          <w:p w14:paraId="251578D6" w14:textId="534EF14C" w:rsidR="00E068FA" w:rsidRPr="00A92161" w:rsidRDefault="00787031" w:rsidP="00A31058">
            <w:pPr>
              <w:rPr>
                <w:rFonts w:cs="Avenir-Book"/>
                <w:lang w:val="en-US"/>
              </w:rPr>
            </w:pPr>
            <w:r w:rsidRPr="00A92161">
              <w:rPr>
                <w:rFonts w:cs="Avenir-Book"/>
                <w:color w:val="FF0000"/>
                <w:lang w:val="en-US"/>
              </w:rPr>
              <w:t>emission portfolio</w:t>
            </w:r>
          </w:p>
        </w:tc>
      </w:tr>
    </w:tbl>
    <w:p w14:paraId="68A7196E" w14:textId="77777777" w:rsidR="006537C9" w:rsidRPr="00130131" w:rsidRDefault="006537C9" w:rsidP="006537C9">
      <w:pPr>
        <w:rPr>
          <w:rFonts w:cstheme="minorHAnsi"/>
          <w:color w:val="BF8F00" w:themeColor="accent4" w:themeShade="BF"/>
          <w:highlight w:val="yellow"/>
          <w:lang w:val="en-US"/>
        </w:rPr>
      </w:pPr>
    </w:p>
    <w:p w14:paraId="763728E2" w14:textId="72EEB863" w:rsidR="00F976D7" w:rsidRPr="005C6D0C" w:rsidRDefault="00CC385F" w:rsidP="00DC04F9">
      <w:pPr>
        <w:pStyle w:val="Heading3"/>
        <w:numPr>
          <w:ilvl w:val="2"/>
          <w:numId w:val="5"/>
        </w:numPr>
      </w:pPr>
      <w:bookmarkStart w:id="57" w:name="_Toc171067588"/>
      <w:r w:rsidRPr="005C6D0C">
        <w:t>P</w:t>
      </w:r>
      <w:r>
        <w:t>roduction unit</w:t>
      </w:r>
      <w:bookmarkEnd w:id="57"/>
      <w:r w:rsidRPr="005C6D0C">
        <w:t xml:space="preserve"> </w:t>
      </w:r>
    </w:p>
    <w:p w14:paraId="765316C4" w14:textId="77777777" w:rsidR="008C170A" w:rsidRPr="00130131" w:rsidRDefault="008C170A" w:rsidP="008C170A">
      <w:pPr>
        <w:autoSpaceDE w:val="0"/>
        <w:autoSpaceDN w:val="0"/>
        <w:adjustRightInd w:val="0"/>
        <w:spacing w:after="0" w:line="240" w:lineRule="auto"/>
        <w:rPr>
          <w:rFonts w:ascii="Avenir-Book" w:hAnsi="Avenir-Book" w:cs="Avenir-Book"/>
          <w:color w:val="BF8F00" w:themeColor="accent4" w:themeShade="BF"/>
          <w:highlight w:val="yellow"/>
          <w:lang w:val="en-US"/>
        </w:rPr>
      </w:pPr>
    </w:p>
    <w:tbl>
      <w:tblPr>
        <w:tblStyle w:val="TableGrid"/>
        <w:tblW w:w="0" w:type="auto"/>
        <w:tblLook w:val="04A0" w:firstRow="1" w:lastRow="0" w:firstColumn="1" w:lastColumn="0" w:noHBand="0" w:noVBand="1"/>
      </w:tblPr>
      <w:tblGrid>
        <w:gridCol w:w="416"/>
        <w:gridCol w:w="8929"/>
      </w:tblGrid>
      <w:tr w:rsidR="00E35570" w:rsidRPr="00AD7E4F" w14:paraId="2F957C35" w14:textId="77777777" w:rsidTr="00E35570">
        <w:sdt>
          <w:sdtPr>
            <w:rPr>
              <w:rFonts w:cs="Avenir-Book"/>
              <w:color w:val="FF0000"/>
              <w:lang w:val="en-US"/>
            </w:rPr>
            <w:id w:val="1835804172"/>
            <w14:checkbox>
              <w14:checked w14:val="0"/>
              <w14:checkedState w14:val="2612" w14:font="MS Gothic"/>
              <w14:uncheckedState w14:val="2610" w14:font="MS Gothic"/>
            </w14:checkbox>
          </w:sdtPr>
          <w:sdtEndPr/>
          <w:sdtContent>
            <w:tc>
              <w:tcPr>
                <w:tcW w:w="349" w:type="dxa"/>
                <w:vMerge w:val="restart"/>
              </w:tcPr>
              <w:p w14:paraId="56035EE7" w14:textId="1C15AC54" w:rsidR="00E35570" w:rsidRPr="00A92161" w:rsidRDefault="004E7059" w:rsidP="008C170A">
                <w:pPr>
                  <w:autoSpaceDE w:val="0"/>
                  <w:autoSpaceDN w:val="0"/>
                  <w:adjustRightInd w:val="0"/>
                  <w:rPr>
                    <w:rFonts w:cs="Avenir-Book"/>
                    <w:color w:val="BF8F00" w:themeColor="accent4" w:themeShade="BF"/>
                    <w:lang w:val="en-US"/>
                  </w:rPr>
                </w:pPr>
                <w:r>
                  <w:rPr>
                    <w:rFonts w:ascii="MS Gothic" w:eastAsia="MS Gothic" w:hAnsi="MS Gothic" w:cs="Avenir-Book" w:hint="eastAsia"/>
                    <w:color w:val="FF0000"/>
                    <w:lang w:val="en-US"/>
                  </w:rPr>
                  <w:t>☐</w:t>
                </w:r>
              </w:p>
            </w:tc>
          </w:sdtContent>
        </w:sdt>
        <w:tc>
          <w:tcPr>
            <w:tcW w:w="8996" w:type="dxa"/>
          </w:tcPr>
          <w:p w14:paraId="5A5CA792" w14:textId="0161E3A5" w:rsidR="00E35570" w:rsidRPr="00A92161" w:rsidRDefault="00566D3D" w:rsidP="008C170A">
            <w:pPr>
              <w:autoSpaceDE w:val="0"/>
              <w:autoSpaceDN w:val="0"/>
              <w:adjustRightInd w:val="0"/>
              <w:rPr>
                <w:rFonts w:cs="Avenir-Book"/>
                <w:color w:val="BF8F00" w:themeColor="accent4" w:themeShade="BF"/>
                <w:lang w:val="en-US"/>
              </w:rPr>
            </w:pPr>
            <w:r>
              <w:rPr>
                <w:rFonts w:cs="Avenir-Book"/>
                <w:color w:val="000000" w:themeColor="text1"/>
                <w:lang w:val="en-US"/>
              </w:rPr>
              <w:t>The</w:t>
            </w:r>
            <w:r w:rsidR="00CC385F">
              <w:rPr>
                <w:rFonts w:cs="Avenir-Book"/>
                <w:color w:val="000000" w:themeColor="text1"/>
                <w:lang w:val="en-US"/>
              </w:rPr>
              <w:t xml:space="preserve"> production</w:t>
            </w:r>
            <w:r w:rsidR="00E35570" w:rsidRPr="00A92161">
              <w:rPr>
                <w:rFonts w:cs="Avenir-Book"/>
                <w:color w:val="000000" w:themeColor="text1"/>
                <w:lang w:val="en-US"/>
              </w:rPr>
              <w:t xml:space="preserve"> unit used in the </w:t>
            </w:r>
            <w:r w:rsidR="00D34ECD" w:rsidRPr="00A92161">
              <w:rPr>
                <w:rFonts w:cs="Avenir-Book"/>
                <w:color w:val="000000" w:themeColor="text1"/>
                <w:lang w:val="en-US"/>
              </w:rPr>
              <w:t>p</w:t>
            </w:r>
            <w:r w:rsidR="00E35570" w:rsidRPr="00A92161">
              <w:rPr>
                <w:rFonts w:cs="Avenir-Book"/>
                <w:color w:val="000000" w:themeColor="text1"/>
                <w:lang w:val="en-US"/>
              </w:rPr>
              <w:t xml:space="preserve">roject has a system certification, see system </w:t>
            </w:r>
            <w:r w:rsidR="002F18E4">
              <w:rPr>
                <w:rFonts w:cs="Avenir-Book"/>
                <w:color w:val="000000" w:themeColor="text1"/>
                <w:lang w:val="en-US"/>
              </w:rPr>
              <w:t>endorsement</w:t>
            </w:r>
            <w:r w:rsidR="00E35570" w:rsidRPr="00A92161">
              <w:rPr>
                <w:rFonts w:cs="Avenir-Book"/>
                <w:color w:val="000000" w:themeColor="text1"/>
                <w:lang w:val="en-US"/>
              </w:rPr>
              <w:t>.</w:t>
            </w:r>
          </w:p>
        </w:tc>
      </w:tr>
      <w:tr w:rsidR="00E35570" w:rsidRPr="00AD7E4F" w14:paraId="56F85D6B" w14:textId="77777777" w:rsidTr="00E35570">
        <w:tc>
          <w:tcPr>
            <w:tcW w:w="349" w:type="dxa"/>
            <w:vMerge/>
          </w:tcPr>
          <w:p w14:paraId="14CAD3E0" w14:textId="77777777" w:rsidR="00E35570" w:rsidRPr="00A92161" w:rsidRDefault="00E35570" w:rsidP="008C170A">
            <w:pPr>
              <w:autoSpaceDE w:val="0"/>
              <w:autoSpaceDN w:val="0"/>
              <w:adjustRightInd w:val="0"/>
              <w:rPr>
                <w:rFonts w:cs="Avenir-Book"/>
                <w:color w:val="BF8F00" w:themeColor="accent4" w:themeShade="BF"/>
                <w:lang w:val="en-US"/>
              </w:rPr>
            </w:pPr>
          </w:p>
        </w:tc>
        <w:tc>
          <w:tcPr>
            <w:tcW w:w="8996" w:type="dxa"/>
          </w:tcPr>
          <w:p w14:paraId="442EEAF4" w14:textId="02591E13" w:rsidR="00E35570" w:rsidRPr="00A92161" w:rsidRDefault="005C6D0C" w:rsidP="007F1F29">
            <w:pPr>
              <w:rPr>
                <w:rFonts w:cs="Avenir-Book"/>
                <w:color w:val="BF8F00" w:themeColor="accent4" w:themeShade="BF"/>
                <w:lang w:val="en-US"/>
              </w:rPr>
            </w:pPr>
            <w:r w:rsidRPr="00A92161">
              <w:rPr>
                <w:rFonts w:cstheme="minorHAnsi"/>
                <w:color w:val="FF0000"/>
                <w:szCs w:val="20"/>
                <w:lang w:val="en-US"/>
              </w:rPr>
              <w:t xml:space="preserve">Pyrolysis system </w:t>
            </w:r>
            <w:proofErr w:type="spellStart"/>
            <w:r w:rsidRPr="00A92161">
              <w:rPr>
                <w:rFonts w:cstheme="minorHAnsi"/>
                <w:color w:val="FF0000"/>
                <w:szCs w:val="20"/>
                <w:lang w:val="en-US"/>
              </w:rPr>
              <w:t>Kontiki</w:t>
            </w:r>
            <w:proofErr w:type="spellEnd"/>
            <w:r w:rsidRPr="00A92161">
              <w:rPr>
                <w:rFonts w:cstheme="minorHAnsi"/>
                <w:color w:val="FF0000"/>
                <w:szCs w:val="20"/>
                <w:lang w:val="en-US"/>
              </w:rPr>
              <w:t xml:space="preserve">/Soil pit is accredited by Carbon Standards. The mean methane emission for </w:t>
            </w:r>
            <w:proofErr w:type="spellStart"/>
            <w:r w:rsidRPr="00A92161">
              <w:rPr>
                <w:rFonts w:cstheme="minorHAnsi"/>
                <w:color w:val="FF0000"/>
                <w:szCs w:val="20"/>
                <w:lang w:val="en-US"/>
              </w:rPr>
              <w:t>Kontiki</w:t>
            </w:r>
            <w:proofErr w:type="spellEnd"/>
            <w:r w:rsidRPr="00A92161">
              <w:rPr>
                <w:rFonts w:cstheme="minorHAnsi"/>
                <w:color w:val="FF0000"/>
                <w:szCs w:val="20"/>
                <w:lang w:val="en-US"/>
              </w:rPr>
              <w:t>/Soil pit is known to be 30 kg CH</w:t>
            </w:r>
            <w:r w:rsidRPr="00A92161">
              <w:rPr>
                <w:rFonts w:cstheme="minorHAnsi"/>
                <w:color w:val="FF0000"/>
                <w:szCs w:val="20"/>
                <w:vertAlign w:val="subscript"/>
                <w:lang w:val="en-US"/>
              </w:rPr>
              <w:t>4</w:t>
            </w:r>
            <w:r w:rsidRPr="00A92161">
              <w:rPr>
                <w:rFonts w:cstheme="minorHAnsi"/>
                <w:color w:val="FF0000"/>
                <w:szCs w:val="20"/>
                <w:lang w:val="en-US"/>
              </w:rPr>
              <w:t xml:space="preserve">/t DM biochar produced. </w:t>
            </w:r>
            <w:r w:rsidR="00E35570" w:rsidRPr="00A92161">
              <w:rPr>
                <w:rFonts w:cstheme="minorHAnsi"/>
                <w:color w:val="FF0000"/>
                <w:lang w:val="en-US"/>
              </w:rPr>
              <w:t xml:space="preserve"> </w:t>
            </w:r>
          </w:p>
        </w:tc>
      </w:tr>
    </w:tbl>
    <w:p w14:paraId="4BDE7FB2" w14:textId="37799F39" w:rsidR="008C170A" w:rsidRPr="005C6D0C" w:rsidRDefault="008C170A" w:rsidP="008C170A">
      <w:pPr>
        <w:autoSpaceDE w:val="0"/>
        <w:autoSpaceDN w:val="0"/>
        <w:adjustRightInd w:val="0"/>
        <w:spacing w:after="0" w:line="240" w:lineRule="auto"/>
        <w:rPr>
          <w:rFonts w:ascii="Avenir-Book" w:hAnsi="Avenir-Book" w:cs="Avenir-Book"/>
          <w:color w:val="000000" w:themeColor="text1"/>
          <w:lang w:val="en-US"/>
        </w:rPr>
      </w:pPr>
    </w:p>
    <w:p w14:paraId="38E1D94E" w14:textId="158DF33A" w:rsidR="009A07E8" w:rsidRPr="005C6D0C" w:rsidRDefault="009A07E8" w:rsidP="009A07E8">
      <w:pPr>
        <w:rPr>
          <w:rFonts w:cstheme="minorHAnsi"/>
          <w:color w:val="000000" w:themeColor="text1"/>
          <w:lang w:val="en-US"/>
        </w:rPr>
      </w:pPr>
      <w:r w:rsidRPr="005C6D0C">
        <w:rPr>
          <w:rFonts w:cstheme="minorHAnsi"/>
          <w:color w:val="000000" w:themeColor="text1"/>
          <w:lang w:val="en-US"/>
        </w:rPr>
        <w:t>Accordingly, ex-ante definition of the following parameter:</w:t>
      </w:r>
    </w:p>
    <w:tbl>
      <w:tblPr>
        <w:tblStyle w:val="TableGrid"/>
        <w:tblW w:w="0" w:type="auto"/>
        <w:tblLook w:val="04A0" w:firstRow="1" w:lastRow="0" w:firstColumn="1" w:lastColumn="0" w:noHBand="0" w:noVBand="1"/>
      </w:tblPr>
      <w:tblGrid>
        <w:gridCol w:w="3115"/>
        <w:gridCol w:w="3115"/>
        <w:gridCol w:w="3115"/>
      </w:tblGrid>
      <w:tr w:rsidR="003866E1" w:rsidRPr="00130131" w14:paraId="14AE44CC" w14:textId="77777777" w:rsidTr="00A31058">
        <w:tc>
          <w:tcPr>
            <w:tcW w:w="3115" w:type="dxa"/>
          </w:tcPr>
          <w:p w14:paraId="1BB74976" w14:textId="77777777" w:rsidR="003866E1" w:rsidRPr="00A20A52" w:rsidRDefault="003866E1" w:rsidP="00A31058">
            <w:pPr>
              <w:rPr>
                <w:rFonts w:cs="Avenir-Book"/>
                <w:lang w:val="en-US"/>
              </w:rPr>
            </w:pPr>
            <w:r w:rsidRPr="00A20A52">
              <w:rPr>
                <w:rFonts w:cs="Avenir-Book"/>
                <w:b/>
                <w:bCs/>
                <w:lang w:val="en-US"/>
              </w:rPr>
              <w:t>Parameter</w:t>
            </w:r>
          </w:p>
        </w:tc>
        <w:tc>
          <w:tcPr>
            <w:tcW w:w="3115" w:type="dxa"/>
          </w:tcPr>
          <w:p w14:paraId="618A059D" w14:textId="42EAB153" w:rsidR="003866E1" w:rsidRPr="00A20A52" w:rsidRDefault="003866E1" w:rsidP="00A31058">
            <w:pPr>
              <w:rPr>
                <w:rFonts w:cs="Avenir-Book"/>
                <w:lang w:val="en-US"/>
              </w:rPr>
            </w:pPr>
            <w:r w:rsidRPr="00A20A52">
              <w:rPr>
                <w:rFonts w:cs="Avenir-Book"/>
                <w:b/>
                <w:bCs/>
                <w:lang w:val="en-US"/>
              </w:rPr>
              <w:t>Ex-ante definition; value</w:t>
            </w:r>
          </w:p>
        </w:tc>
        <w:tc>
          <w:tcPr>
            <w:tcW w:w="3115" w:type="dxa"/>
          </w:tcPr>
          <w:p w14:paraId="07063866" w14:textId="77777777" w:rsidR="003866E1" w:rsidRPr="00A20A52" w:rsidRDefault="003866E1" w:rsidP="00A31058">
            <w:pPr>
              <w:rPr>
                <w:rFonts w:cs="Avenir-Book"/>
                <w:lang w:val="en-US"/>
              </w:rPr>
            </w:pPr>
            <w:r w:rsidRPr="00A20A52">
              <w:rPr>
                <w:rFonts w:cs="Avenir-Book"/>
                <w:b/>
                <w:bCs/>
                <w:lang w:val="en-US"/>
              </w:rPr>
              <w:t>Source of data</w:t>
            </w:r>
          </w:p>
        </w:tc>
      </w:tr>
      <w:tr w:rsidR="003866E1" w:rsidRPr="00130131" w14:paraId="4BBC3E1C" w14:textId="77777777" w:rsidTr="00A31058">
        <w:tc>
          <w:tcPr>
            <w:tcW w:w="3115" w:type="dxa"/>
          </w:tcPr>
          <w:p w14:paraId="7C92123C" w14:textId="742FA503" w:rsidR="003866E1" w:rsidRPr="00A20A52" w:rsidRDefault="003866E1" w:rsidP="00A31058">
            <w:pPr>
              <w:rPr>
                <w:rFonts w:cs="Avenir-Book"/>
                <w:lang w:val="en-US"/>
              </w:rPr>
            </w:pPr>
            <w:r w:rsidRPr="00A20A52">
              <w:rPr>
                <w:rFonts w:cstheme="minorHAnsi"/>
                <w:color w:val="000000" w:themeColor="text1"/>
                <w:lang w:val="en-US"/>
              </w:rPr>
              <w:t>[CH</w:t>
            </w:r>
            <w:r w:rsidRPr="00A20A52">
              <w:rPr>
                <w:rFonts w:cstheme="minorHAnsi"/>
                <w:color w:val="000000" w:themeColor="text1"/>
                <w:vertAlign w:val="subscript"/>
                <w:lang w:val="en-US"/>
              </w:rPr>
              <w:t>4</w:t>
            </w:r>
            <w:r w:rsidRPr="00A20A52">
              <w:rPr>
                <w:rFonts w:cstheme="minorHAnsi"/>
                <w:color w:val="000000" w:themeColor="text1"/>
                <w:lang w:val="en-US"/>
              </w:rPr>
              <w:t>_emissions_pyrolysis]</w:t>
            </w:r>
          </w:p>
        </w:tc>
        <w:tc>
          <w:tcPr>
            <w:tcW w:w="3115" w:type="dxa"/>
          </w:tcPr>
          <w:p w14:paraId="0AD2769F" w14:textId="52E9786C" w:rsidR="003866E1" w:rsidRPr="00A20A52" w:rsidRDefault="005C6D0C" w:rsidP="00A31058">
            <w:pPr>
              <w:rPr>
                <w:rFonts w:cs="Avenir-Book"/>
              </w:rPr>
            </w:pPr>
            <w:r w:rsidRPr="00A20A52">
              <w:rPr>
                <w:rFonts w:cstheme="minorHAnsi"/>
                <w:color w:val="FF0000"/>
              </w:rPr>
              <w:t>30</w:t>
            </w:r>
            <w:r w:rsidR="003866E1" w:rsidRPr="00A20A52">
              <w:rPr>
                <w:rFonts w:cstheme="minorHAnsi"/>
                <w:color w:val="000000" w:themeColor="text1"/>
              </w:rPr>
              <w:t xml:space="preserve"> kg CH</w:t>
            </w:r>
            <w:r w:rsidR="003866E1" w:rsidRPr="00A20A52">
              <w:rPr>
                <w:rFonts w:cstheme="minorHAnsi"/>
                <w:color w:val="000000" w:themeColor="text1"/>
                <w:vertAlign w:val="subscript"/>
              </w:rPr>
              <w:t>4</w:t>
            </w:r>
            <w:r w:rsidR="003866E1" w:rsidRPr="00A20A52">
              <w:rPr>
                <w:rFonts w:cstheme="minorHAnsi"/>
                <w:color w:val="000000" w:themeColor="text1"/>
              </w:rPr>
              <w:t xml:space="preserve">/t DM </w:t>
            </w:r>
            <w:r w:rsidRPr="00A20A52">
              <w:rPr>
                <w:rFonts w:cstheme="minorHAnsi"/>
                <w:color w:val="000000" w:themeColor="text1"/>
              </w:rPr>
              <w:t>biochar</w:t>
            </w:r>
          </w:p>
        </w:tc>
        <w:tc>
          <w:tcPr>
            <w:tcW w:w="3115" w:type="dxa"/>
          </w:tcPr>
          <w:p w14:paraId="471D57C0" w14:textId="7E4A845A" w:rsidR="003866E1" w:rsidRPr="007F3F8C" w:rsidRDefault="007F3F8C" w:rsidP="00A31058">
            <w:pPr>
              <w:rPr>
                <w:rFonts w:cs="Avenir-Book"/>
                <w:color w:val="FF0000"/>
                <w:lang w:val="en-US"/>
              </w:rPr>
            </w:pPr>
            <w:r w:rsidRPr="007F3F8C">
              <w:rPr>
                <w:rFonts w:cs="Avenir-Book"/>
                <w:color w:val="FF0000"/>
                <w:lang w:val="en-US"/>
              </w:rPr>
              <w:t>Methodology</w:t>
            </w:r>
          </w:p>
        </w:tc>
      </w:tr>
    </w:tbl>
    <w:p w14:paraId="001708DB" w14:textId="77777777" w:rsidR="003866E1" w:rsidRPr="00130131" w:rsidRDefault="003866E1" w:rsidP="009A07E8">
      <w:pPr>
        <w:rPr>
          <w:rFonts w:cstheme="minorHAnsi"/>
          <w:color w:val="000000" w:themeColor="text1"/>
          <w:highlight w:val="yellow"/>
          <w:lang w:val="en-US"/>
        </w:rPr>
      </w:pPr>
    </w:p>
    <w:p w14:paraId="177789B4" w14:textId="65298584" w:rsidR="00241BD2" w:rsidRPr="005C6D0C" w:rsidRDefault="00241BD2" w:rsidP="00DC04F9">
      <w:pPr>
        <w:pStyle w:val="Heading3"/>
        <w:numPr>
          <w:ilvl w:val="2"/>
          <w:numId w:val="5"/>
        </w:numPr>
      </w:pPr>
      <w:bookmarkStart w:id="58" w:name="_Ref156567343"/>
      <w:bookmarkStart w:id="59" w:name="_Toc171067589"/>
      <w:r w:rsidRPr="005C6D0C">
        <w:t xml:space="preserve">Compensation of </w:t>
      </w:r>
      <w:r w:rsidR="002F18E4">
        <w:t>methane</w:t>
      </w:r>
      <w:r w:rsidRPr="005C6D0C">
        <w:t xml:space="preserve"> </w:t>
      </w:r>
      <w:r w:rsidR="002F18E4">
        <w:t>e</w:t>
      </w:r>
      <w:r w:rsidRPr="005C6D0C">
        <w:t>missions</w:t>
      </w:r>
      <w:bookmarkEnd w:id="58"/>
      <w:bookmarkEnd w:id="59"/>
    </w:p>
    <w:p w14:paraId="2766AB23" w14:textId="0A598E9F" w:rsidR="00241BD2" w:rsidRDefault="00241BD2" w:rsidP="00241BD2">
      <w:pPr>
        <w:rPr>
          <w:lang w:val="en-US"/>
        </w:rPr>
      </w:pPr>
      <w:r w:rsidRPr="005C6D0C">
        <w:rPr>
          <w:lang w:val="en-US"/>
        </w:rPr>
        <w:t xml:space="preserve">Methane compensation is defined as creating a carbon sink for 20 years that has a climate cooling effect equal to the climate warming effect of a methane emission over 100 years after the emission occurred. Thus, the total climate forcing of a methane emission </w:t>
      </w:r>
      <w:r w:rsidR="004E7059">
        <w:rPr>
          <w:lang w:val="en-US"/>
        </w:rPr>
        <w:t>is</w:t>
      </w:r>
      <w:r w:rsidRPr="005C6D0C">
        <w:rPr>
          <w:lang w:val="en-US"/>
        </w:rPr>
        <w:t xml:space="preserve"> compensated within 20 years after the initial emission.</w:t>
      </w:r>
    </w:p>
    <w:tbl>
      <w:tblPr>
        <w:tblStyle w:val="TableGrid"/>
        <w:tblpPr w:leftFromText="141" w:rightFromText="141" w:vertAnchor="text" w:tblpY="39"/>
        <w:tblW w:w="0" w:type="auto"/>
        <w:tblLook w:val="04A0" w:firstRow="1" w:lastRow="0" w:firstColumn="1" w:lastColumn="0" w:noHBand="0" w:noVBand="1"/>
      </w:tblPr>
      <w:tblGrid>
        <w:gridCol w:w="3115"/>
        <w:gridCol w:w="3115"/>
        <w:gridCol w:w="3115"/>
      </w:tblGrid>
      <w:tr w:rsidR="00020B1F" w:rsidRPr="005C6D0C" w14:paraId="54AE132C" w14:textId="77777777" w:rsidTr="00020B1F">
        <w:tc>
          <w:tcPr>
            <w:tcW w:w="3115" w:type="dxa"/>
          </w:tcPr>
          <w:p w14:paraId="1F32572B" w14:textId="77777777" w:rsidR="00020B1F" w:rsidRPr="00A20A52" w:rsidRDefault="00020B1F" w:rsidP="00020B1F">
            <w:pPr>
              <w:rPr>
                <w:rFonts w:cs="Avenir-Book"/>
                <w:lang w:val="en-US"/>
              </w:rPr>
            </w:pPr>
            <w:r w:rsidRPr="00A20A52">
              <w:rPr>
                <w:rFonts w:cs="Avenir-Book"/>
                <w:b/>
                <w:bCs/>
                <w:lang w:val="en-US"/>
              </w:rPr>
              <w:t>Parameter</w:t>
            </w:r>
          </w:p>
        </w:tc>
        <w:tc>
          <w:tcPr>
            <w:tcW w:w="3115" w:type="dxa"/>
          </w:tcPr>
          <w:p w14:paraId="6946C052" w14:textId="77777777" w:rsidR="00020B1F" w:rsidRPr="00A20A52" w:rsidRDefault="00020B1F" w:rsidP="00020B1F">
            <w:pPr>
              <w:rPr>
                <w:rFonts w:cs="Avenir-Book"/>
                <w:lang w:val="en-US"/>
              </w:rPr>
            </w:pPr>
            <w:r w:rsidRPr="00A20A52">
              <w:rPr>
                <w:rFonts w:cs="Avenir-Book"/>
                <w:b/>
                <w:bCs/>
                <w:lang w:val="en-US"/>
              </w:rPr>
              <w:t>Monitoring frequency</w:t>
            </w:r>
          </w:p>
        </w:tc>
        <w:tc>
          <w:tcPr>
            <w:tcW w:w="3115" w:type="dxa"/>
          </w:tcPr>
          <w:p w14:paraId="5A4CF05D" w14:textId="77777777" w:rsidR="00020B1F" w:rsidRPr="00A20A52" w:rsidRDefault="00020B1F" w:rsidP="00020B1F">
            <w:pPr>
              <w:rPr>
                <w:rFonts w:cs="Avenir-Book"/>
                <w:lang w:val="en-US"/>
              </w:rPr>
            </w:pPr>
            <w:r w:rsidRPr="00A20A52">
              <w:rPr>
                <w:rFonts w:cs="Avenir-Book"/>
                <w:b/>
                <w:bCs/>
                <w:lang w:val="en-US"/>
              </w:rPr>
              <w:t>Source of data</w:t>
            </w:r>
          </w:p>
        </w:tc>
      </w:tr>
      <w:tr w:rsidR="00020B1F" w:rsidRPr="005C6D0C" w14:paraId="1A0B5B27" w14:textId="77777777" w:rsidTr="00020B1F">
        <w:tc>
          <w:tcPr>
            <w:tcW w:w="3115" w:type="dxa"/>
          </w:tcPr>
          <w:p w14:paraId="352274B3" w14:textId="77777777" w:rsidR="00020B1F" w:rsidRPr="00A20A52" w:rsidRDefault="00020B1F" w:rsidP="00020B1F">
            <w:pPr>
              <w:rPr>
                <w:rFonts w:cs="Avenir-Book"/>
                <w:lang w:val="en-US"/>
              </w:rPr>
            </w:pPr>
            <w:r w:rsidRPr="00A20A52">
              <w:rPr>
                <w:rFonts w:cstheme="minorHAnsi"/>
                <w:color w:val="000000" w:themeColor="text1"/>
                <w:lang w:val="en-US"/>
              </w:rPr>
              <w:t>Proof of compensation</w:t>
            </w:r>
          </w:p>
        </w:tc>
        <w:tc>
          <w:tcPr>
            <w:tcW w:w="3115" w:type="dxa"/>
          </w:tcPr>
          <w:p w14:paraId="05E3B838" w14:textId="77777777" w:rsidR="00020B1F" w:rsidRPr="00A20A52" w:rsidRDefault="00020B1F" w:rsidP="00020B1F">
            <w:pPr>
              <w:rPr>
                <w:rFonts w:cs="Avenir-Book"/>
                <w:lang w:val="en-US"/>
              </w:rPr>
            </w:pPr>
            <w:r w:rsidRPr="00A20A52">
              <w:rPr>
                <w:rFonts w:cs="Avenir-Book"/>
                <w:lang w:val="en-US"/>
              </w:rPr>
              <w:t>per C-Sink Unit</w:t>
            </w:r>
          </w:p>
        </w:tc>
        <w:tc>
          <w:tcPr>
            <w:tcW w:w="3115" w:type="dxa"/>
          </w:tcPr>
          <w:p w14:paraId="0C1EF0DF" w14:textId="77777777" w:rsidR="00020B1F" w:rsidRPr="00A20A52" w:rsidRDefault="00020B1F" w:rsidP="00020B1F">
            <w:pPr>
              <w:rPr>
                <w:rFonts w:cs="Avenir-Book"/>
                <w:color w:val="FF0000"/>
                <w:lang w:val="en-US"/>
              </w:rPr>
            </w:pPr>
            <w:r w:rsidRPr="00A20A52">
              <w:rPr>
                <w:rFonts w:cs="Avenir-Book"/>
                <w:color w:val="FF0000"/>
                <w:lang w:val="en-US"/>
              </w:rPr>
              <w:t>Emission portfolio</w:t>
            </w:r>
          </w:p>
        </w:tc>
      </w:tr>
    </w:tbl>
    <w:p w14:paraId="1A064721" w14:textId="77777777" w:rsidR="00020B1F" w:rsidRPr="005C6D0C" w:rsidRDefault="00020B1F" w:rsidP="00241BD2">
      <w:pPr>
        <w:rPr>
          <w:lang w:val="en-US"/>
        </w:rPr>
      </w:pPr>
    </w:p>
    <w:p w14:paraId="781A8B67" w14:textId="342B4DF3" w:rsidR="00CC385F" w:rsidRDefault="006A37EF" w:rsidP="00DC04F9">
      <w:pPr>
        <w:pStyle w:val="Heading3"/>
        <w:numPr>
          <w:ilvl w:val="2"/>
          <w:numId w:val="5"/>
        </w:numPr>
      </w:pPr>
      <w:bookmarkStart w:id="60" w:name="_Toc171067590"/>
      <w:r>
        <w:t>Margin of Security</w:t>
      </w:r>
      <w:bookmarkEnd w:id="60"/>
    </w:p>
    <w:p w14:paraId="602D32A6" w14:textId="77777777" w:rsidR="00E8257A" w:rsidRDefault="00822EAF" w:rsidP="002A708E">
      <w:pPr>
        <w:pStyle w:val="Default"/>
        <w:rPr>
          <w:rFonts w:cs="Avenir-Book"/>
          <w:color w:val="auto"/>
          <w:sz w:val="20"/>
          <w:szCs w:val="20"/>
          <w:lang w:val="en-US"/>
        </w:rPr>
      </w:pPr>
      <w:r w:rsidRPr="00D6746C">
        <w:rPr>
          <w:rFonts w:cs="Avenir-Book"/>
          <w:color w:val="auto"/>
          <w:sz w:val="20"/>
          <w:szCs w:val="20"/>
          <w:lang w:val="en-US"/>
        </w:rPr>
        <w:t xml:space="preserve">For </w:t>
      </w:r>
      <w:r w:rsidR="00E8257A">
        <w:rPr>
          <w:rFonts w:cs="Avenir-Book"/>
          <w:color w:val="auto"/>
          <w:sz w:val="20"/>
          <w:szCs w:val="20"/>
          <w:lang w:val="en-US"/>
        </w:rPr>
        <w:t>this project</w:t>
      </w:r>
      <w:r w:rsidRPr="00D6746C">
        <w:rPr>
          <w:rFonts w:cs="Avenir-Book"/>
          <w:color w:val="auto"/>
          <w:sz w:val="20"/>
          <w:szCs w:val="20"/>
          <w:lang w:val="en-US"/>
        </w:rPr>
        <w:t xml:space="preserve">, the emissions </w:t>
      </w:r>
      <w:r w:rsidR="00E8257A">
        <w:rPr>
          <w:rFonts w:cs="Avenir-Book"/>
          <w:color w:val="auto"/>
          <w:sz w:val="20"/>
          <w:szCs w:val="20"/>
          <w:lang w:val="en-US"/>
        </w:rPr>
        <w:t>based on the system boundaries are accounted for</w:t>
      </w:r>
      <w:r w:rsidRPr="00D6746C">
        <w:rPr>
          <w:rFonts w:cs="Avenir-Book"/>
          <w:color w:val="auto"/>
          <w:sz w:val="20"/>
          <w:szCs w:val="20"/>
          <w:lang w:val="en-US"/>
        </w:rPr>
        <w:t xml:space="preserve">. </w:t>
      </w:r>
    </w:p>
    <w:p w14:paraId="46B3FF27" w14:textId="6001762E" w:rsidR="00E8257A" w:rsidRDefault="00E8257A" w:rsidP="002A708E">
      <w:pPr>
        <w:pStyle w:val="Default"/>
        <w:rPr>
          <w:rFonts w:cs="Avenir-Book"/>
          <w:color w:val="auto"/>
          <w:sz w:val="20"/>
          <w:szCs w:val="20"/>
          <w:lang w:val="en-US"/>
        </w:rPr>
      </w:pPr>
      <w:r>
        <w:rPr>
          <w:rFonts w:cs="Avenir-Book"/>
          <w:color w:val="auto"/>
          <w:sz w:val="20"/>
          <w:szCs w:val="20"/>
          <w:lang w:val="en-US"/>
        </w:rPr>
        <w:t xml:space="preserve">To also address GHG emissions caused by activities not tracked in detail, a </w:t>
      </w:r>
      <w:r w:rsidRPr="00E8257A">
        <w:rPr>
          <w:rFonts w:cs="Avenir-Book"/>
          <w:i/>
          <w:iCs/>
          <w:color w:val="auto"/>
          <w:sz w:val="20"/>
          <w:szCs w:val="20"/>
          <w:lang w:val="en-US"/>
        </w:rPr>
        <w:t>Margin of Security</w:t>
      </w:r>
      <w:r>
        <w:rPr>
          <w:rFonts w:cs="Avenir-Book"/>
          <w:color w:val="auto"/>
          <w:sz w:val="20"/>
          <w:szCs w:val="20"/>
          <w:lang w:val="en-US"/>
        </w:rPr>
        <w:t xml:space="preserve"> is applied.</w:t>
      </w:r>
    </w:p>
    <w:p w14:paraId="792EC680" w14:textId="77777777" w:rsidR="00822EAF" w:rsidRPr="00D6746C" w:rsidRDefault="00822EAF" w:rsidP="002A708E">
      <w:pPr>
        <w:pStyle w:val="Default"/>
        <w:rPr>
          <w:color w:val="auto"/>
          <w:sz w:val="20"/>
          <w:szCs w:val="20"/>
          <w:lang w:val="en-US"/>
        </w:rPr>
      </w:pPr>
    </w:p>
    <w:p w14:paraId="115FC91D" w14:textId="77777777" w:rsidR="00822EAF" w:rsidRPr="00D6746C" w:rsidRDefault="00822EAF" w:rsidP="00822EAF">
      <w:pPr>
        <w:autoSpaceDE w:val="0"/>
        <w:autoSpaceDN w:val="0"/>
        <w:adjustRightInd w:val="0"/>
        <w:spacing w:after="0" w:line="240" w:lineRule="auto"/>
        <w:rPr>
          <w:rFonts w:cs="Avenir-Book"/>
          <w:szCs w:val="20"/>
          <w:lang w:val="en-US"/>
        </w:rPr>
      </w:pPr>
      <w:r w:rsidRPr="00D6746C">
        <w:rPr>
          <w:rFonts w:cs="Avenir-Book"/>
          <w:szCs w:val="20"/>
          <w:lang w:val="en-US"/>
        </w:rPr>
        <w:t>This includes, for example, the emissions caused by:</w:t>
      </w:r>
    </w:p>
    <w:p w14:paraId="3FB87B63" w14:textId="77777777" w:rsidR="00D6746C" w:rsidRPr="005E109C" w:rsidRDefault="00D6746C" w:rsidP="00891F59">
      <w:pPr>
        <w:pStyle w:val="ListParagraph"/>
        <w:numPr>
          <w:ilvl w:val="0"/>
          <w:numId w:val="12"/>
        </w:numPr>
        <w:autoSpaceDE w:val="0"/>
        <w:autoSpaceDN w:val="0"/>
        <w:adjustRightInd w:val="0"/>
        <w:rPr>
          <w:rFonts w:ascii="Verdana" w:hAnsi="Verdana" w:cs="Avenir-Book"/>
          <w:sz w:val="20"/>
          <w:szCs w:val="20"/>
          <w:lang w:val="en-US"/>
        </w:rPr>
      </w:pPr>
      <w:r w:rsidRPr="005E109C">
        <w:rPr>
          <w:rFonts w:ascii="Verdana" w:hAnsi="Verdana" w:cs="Avenir-Book"/>
          <w:sz w:val="20"/>
          <w:szCs w:val="20"/>
          <w:lang w:val="en-US"/>
        </w:rPr>
        <w:t>the fuel for transportation of the biomass feedstock to the kiln</w:t>
      </w:r>
      <w:r w:rsidR="00822EAF" w:rsidRPr="005E109C">
        <w:rPr>
          <w:rFonts w:ascii="Verdana" w:hAnsi="Verdana" w:cs="Avenir-Book"/>
          <w:sz w:val="20"/>
          <w:szCs w:val="20"/>
          <w:lang w:val="en-US"/>
        </w:rPr>
        <w:t>,</w:t>
      </w:r>
    </w:p>
    <w:p w14:paraId="4ED21CCA" w14:textId="63654943" w:rsidR="00D6746C" w:rsidRPr="005E109C" w:rsidRDefault="00D6746C" w:rsidP="00891F59">
      <w:pPr>
        <w:pStyle w:val="ListParagraph"/>
        <w:numPr>
          <w:ilvl w:val="0"/>
          <w:numId w:val="12"/>
        </w:numPr>
        <w:autoSpaceDE w:val="0"/>
        <w:autoSpaceDN w:val="0"/>
        <w:adjustRightInd w:val="0"/>
        <w:rPr>
          <w:rFonts w:ascii="Verdana" w:hAnsi="Verdana" w:cs="Avenir-Book"/>
          <w:sz w:val="20"/>
          <w:szCs w:val="20"/>
          <w:lang w:val="en-US"/>
        </w:rPr>
      </w:pPr>
      <w:r w:rsidRPr="005E109C">
        <w:rPr>
          <w:rFonts w:ascii="Verdana" w:hAnsi="Verdana" w:cs="Avenir-Book"/>
          <w:sz w:val="20"/>
          <w:szCs w:val="20"/>
          <w:lang w:val="en-US"/>
        </w:rPr>
        <w:t>or the transportation of the biochar to the field (up to 100 km),</w:t>
      </w:r>
    </w:p>
    <w:p w14:paraId="0F6E9B6D" w14:textId="2FA01DEB" w:rsidR="00D6746C" w:rsidRPr="005E109C" w:rsidRDefault="00D6746C" w:rsidP="00891F59">
      <w:pPr>
        <w:pStyle w:val="ListParagraph"/>
        <w:numPr>
          <w:ilvl w:val="0"/>
          <w:numId w:val="12"/>
        </w:numPr>
        <w:autoSpaceDE w:val="0"/>
        <w:autoSpaceDN w:val="0"/>
        <w:adjustRightInd w:val="0"/>
        <w:rPr>
          <w:rFonts w:ascii="Verdana" w:hAnsi="Verdana" w:cs="Avenir-Book"/>
          <w:sz w:val="20"/>
          <w:szCs w:val="20"/>
          <w:lang w:val="en-GB"/>
        </w:rPr>
      </w:pPr>
      <w:r w:rsidRPr="005C6D0C">
        <w:rPr>
          <w:rFonts w:ascii="Verdana" w:hAnsi="Verdana" w:cs="TimesNewRomanPSMT"/>
          <w:color w:val="0E101A"/>
          <w:sz w:val="20"/>
          <w:szCs w:val="22"/>
          <w:lang w:val="en-GB"/>
        </w:rPr>
        <w:t>the displacement of the kiln</w:t>
      </w:r>
    </w:p>
    <w:p w14:paraId="03C7FCA5" w14:textId="77777777" w:rsidR="00D6746C" w:rsidRPr="005E109C" w:rsidRDefault="00D6746C" w:rsidP="00891F59">
      <w:pPr>
        <w:pStyle w:val="ListParagraph"/>
        <w:numPr>
          <w:ilvl w:val="0"/>
          <w:numId w:val="12"/>
        </w:numPr>
        <w:autoSpaceDE w:val="0"/>
        <w:autoSpaceDN w:val="0"/>
        <w:adjustRightInd w:val="0"/>
        <w:rPr>
          <w:rFonts w:ascii="Verdana" w:hAnsi="Verdana" w:cs="Avenir-Book"/>
          <w:sz w:val="20"/>
          <w:szCs w:val="20"/>
          <w:lang w:val="en-GB"/>
        </w:rPr>
      </w:pPr>
      <w:r w:rsidRPr="005C6D0C">
        <w:rPr>
          <w:rFonts w:ascii="Verdana" w:hAnsi="Verdana" w:cs="TimesNewRomanPSMT"/>
          <w:color w:val="0E101A"/>
          <w:sz w:val="20"/>
          <w:szCs w:val="22"/>
          <w:lang w:val="en-GB"/>
        </w:rPr>
        <w:t>a pump for quenching water</w:t>
      </w:r>
    </w:p>
    <w:p w14:paraId="5B231571" w14:textId="13F04EDD" w:rsidR="00D6746C" w:rsidRPr="005E109C" w:rsidRDefault="00D6746C" w:rsidP="00891F59">
      <w:pPr>
        <w:pStyle w:val="ListParagraph"/>
        <w:numPr>
          <w:ilvl w:val="0"/>
          <w:numId w:val="12"/>
        </w:numPr>
        <w:autoSpaceDE w:val="0"/>
        <w:autoSpaceDN w:val="0"/>
        <w:adjustRightInd w:val="0"/>
        <w:rPr>
          <w:rFonts w:ascii="Verdana" w:hAnsi="Verdana" w:cs="Avenir-Book"/>
          <w:sz w:val="20"/>
          <w:szCs w:val="20"/>
          <w:lang w:val="en-US"/>
        </w:rPr>
      </w:pPr>
      <w:r w:rsidRPr="00D6746C">
        <w:rPr>
          <w:rFonts w:ascii="Verdana" w:hAnsi="Verdana" w:cs="TimesNewRomanPSMT"/>
          <w:color w:val="0E101A"/>
          <w:sz w:val="20"/>
          <w:szCs w:val="22"/>
          <w:lang w:val="en-GB"/>
        </w:rPr>
        <w:t>fuel for a chain saw for pruning, milling, and blending of the biochar</w:t>
      </w:r>
    </w:p>
    <w:p w14:paraId="64CDEE6A" w14:textId="5750F940" w:rsidR="00822EAF" w:rsidRPr="00D6746C" w:rsidRDefault="00822EAF" w:rsidP="00D6746C">
      <w:pPr>
        <w:autoSpaceDE w:val="0"/>
        <w:autoSpaceDN w:val="0"/>
        <w:adjustRightInd w:val="0"/>
        <w:spacing w:after="0" w:line="240" w:lineRule="auto"/>
        <w:rPr>
          <w:rFonts w:cs="Avenir-Book"/>
          <w:sz w:val="18"/>
          <w:szCs w:val="20"/>
          <w:highlight w:val="yellow"/>
          <w:lang w:val="en-US"/>
        </w:rPr>
      </w:pPr>
    </w:p>
    <w:p w14:paraId="1B468B3E" w14:textId="151A1B7F" w:rsidR="00B37769" w:rsidRPr="00D6746C" w:rsidRDefault="00B2742E" w:rsidP="00B37769">
      <w:pPr>
        <w:spacing w:after="0" w:line="240" w:lineRule="auto"/>
        <w:rPr>
          <w:rFonts w:eastAsiaTheme="minorEastAsia"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Margin of Security</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 xml:space="preserve">produced biochar </m:t>
              </m:r>
              <m:d>
                <m:dPr>
                  <m:ctrlPr>
                    <w:rPr>
                      <w:rFonts w:ascii="Cambria Math" w:hAnsi="Cambria Math" w:cstheme="minorHAnsi"/>
                      <w:i/>
                      <w:lang w:val="en-US"/>
                    </w:rPr>
                  </m:ctrlPr>
                </m:dPr>
                <m:e>
                  <m:r>
                    <w:rPr>
                      <w:rFonts w:ascii="Cambria Math" w:hAnsi="Cambria Math" w:cstheme="minorHAnsi"/>
                      <w:lang w:val="en-US"/>
                    </w:rPr>
                    <m:t>t</m:t>
                  </m:r>
                </m:e>
              </m:d>
            </m:e>
          </m:d>
          <m:r>
            <w:rPr>
              <w:rFonts w:ascii="Cambria Math" w:hAnsi="Cambria Math" w:cstheme="minorHAnsi"/>
              <w:lang w:val="en-US"/>
            </w:rPr>
            <m:t>*0.02 (t CO2e per ton of biochar)</m:t>
          </m:r>
        </m:oMath>
      </m:oMathPara>
    </w:p>
    <w:p w14:paraId="49AEB568" w14:textId="77777777" w:rsidR="00677B77" w:rsidRPr="00130131" w:rsidRDefault="00677B77" w:rsidP="00677B77">
      <w:pPr>
        <w:spacing w:after="0" w:line="240" w:lineRule="auto"/>
        <w:rPr>
          <w:rFonts w:eastAsiaTheme="minorEastAsia" w:cstheme="minorHAnsi"/>
          <w:highlight w:val="yellow"/>
          <w:lang w:val="en-US"/>
        </w:rPr>
      </w:pPr>
    </w:p>
    <w:p w14:paraId="66AB84E8" w14:textId="75554FE3" w:rsidR="00C93191" w:rsidRPr="00A20A52" w:rsidRDefault="00C93191" w:rsidP="00DC04F9">
      <w:pPr>
        <w:pStyle w:val="Heading3"/>
        <w:numPr>
          <w:ilvl w:val="2"/>
          <w:numId w:val="5"/>
        </w:numPr>
      </w:pPr>
      <w:bookmarkStart w:id="61" w:name="_Toc156474824"/>
      <w:bookmarkStart w:id="62" w:name="_Toc171067591"/>
      <w:r w:rsidRPr="00A20A52">
        <w:t>Methane emissions</w:t>
      </w:r>
      <w:bookmarkEnd w:id="61"/>
      <w:bookmarkEnd w:id="62"/>
    </w:p>
    <w:p w14:paraId="598A24C3" w14:textId="77777777" w:rsidR="00650AA5" w:rsidRPr="00650AA5" w:rsidRDefault="00650AA5" w:rsidP="00650AA5">
      <w:pPr>
        <w:autoSpaceDE w:val="0"/>
        <w:autoSpaceDN w:val="0"/>
        <w:adjustRightInd w:val="0"/>
        <w:spacing w:after="0" w:line="240" w:lineRule="auto"/>
        <w:rPr>
          <w:rFonts w:cs="Avenir-Book"/>
          <w:lang w:val="en-US"/>
        </w:rPr>
      </w:pPr>
      <w:r w:rsidRPr="00650AA5">
        <w:rPr>
          <w:rFonts w:cs="Avenir-Book"/>
          <w:lang w:val="en-US"/>
        </w:rPr>
        <w:t xml:space="preserve">During biomass storage and pyrolysis process methane emissions are produced. They are calculated according to the following formula: </w:t>
      </w:r>
    </w:p>
    <w:p w14:paraId="23B13585" w14:textId="77777777" w:rsidR="00650AA5" w:rsidRPr="007B059D" w:rsidRDefault="00B2742E" w:rsidP="00650AA5">
      <w:pPr>
        <w:jc w:val="both"/>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Total methane emissions</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Feedstock storage emissions per batch</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CH4 emissions from pyrolysis of entire batch</m:t>
              </m:r>
            </m:e>
          </m:d>
        </m:oMath>
      </m:oMathPara>
    </w:p>
    <w:p w14:paraId="5ED5E3A2" w14:textId="77777777" w:rsidR="00FA6E78" w:rsidRPr="00130131" w:rsidRDefault="00FA6E78" w:rsidP="00FA6E78">
      <w:pPr>
        <w:rPr>
          <w:highlight w:val="yellow"/>
          <w:lang w:val="en-US"/>
        </w:rPr>
      </w:pPr>
    </w:p>
    <w:p w14:paraId="6BEFE594" w14:textId="5C56DB1D" w:rsidR="00FA6E78" w:rsidRPr="00DC04F9" w:rsidRDefault="00CC385F" w:rsidP="00DC04F9">
      <w:pPr>
        <w:pStyle w:val="Heading4"/>
      </w:pPr>
      <w:r w:rsidRPr="00DC04F9">
        <w:t xml:space="preserve">4.1.7.1. </w:t>
      </w:r>
      <w:r w:rsidR="00E8257A" w:rsidRPr="00DC04F9">
        <w:t>M</w:t>
      </w:r>
      <w:r w:rsidR="002F18E4" w:rsidRPr="00DC04F9">
        <w:t>ethane emissions</w:t>
      </w:r>
      <w:r w:rsidR="00FA6E78" w:rsidRPr="00DC04F9">
        <w:t xml:space="preserve"> from</w:t>
      </w:r>
      <w:r w:rsidR="00976C4A" w:rsidRPr="00DC04F9">
        <w:t xml:space="preserve"> </w:t>
      </w:r>
      <w:r w:rsidR="00650AA5" w:rsidRPr="00DC04F9">
        <w:t>the storage of biomass</w:t>
      </w:r>
    </w:p>
    <w:p w14:paraId="1C854D14" w14:textId="1694A614" w:rsidR="00650AA5" w:rsidRPr="007B059D" w:rsidRDefault="00650AA5" w:rsidP="00650AA5">
      <w:pPr>
        <w:rPr>
          <w:rFonts w:cstheme="minorHAnsi"/>
          <w:lang w:val="en-US"/>
        </w:rPr>
      </w:pPr>
      <w:r w:rsidRPr="007B059D">
        <w:rPr>
          <w:rFonts w:cstheme="minorHAnsi"/>
          <w:lang w:val="en-US"/>
        </w:rPr>
        <w:t xml:space="preserve">If methane emissions are negligible according to </w:t>
      </w:r>
      <w:r w:rsidR="00AD7E4F">
        <w:rPr>
          <w:rFonts w:cstheme="minorHAnsi"/>
          <w:lang w:val="en-US"/>
        </w:rPr>
        <w:t>S</w:t>
      </w:r>
      <w:r w:rsidRPr="007B059D">
        <w:rPr>
          <w:rFonts w:cstheme="minorHAnsi"/>
          <w:lang w:val="en-US"/>
        </w:rPr>
        <w:t>ection</w:t>
      </w:r>
      <w:r w:rsidR="00AD7E4F">
        <w:rPr>
          <w:rFonts w:cstheme="minorHAnsi"/>
          <w:lang w:val="en-US"/>
        </w:rPr>
        <w:t xml:space="preserve"> 3.2.3</w:t>
      </w:r>
      <w:r w:rsidRPr="007B059D">
        <w:rPr>
          <w:rFonts w:cstheme="minorHAnsi"/>
          <w:lang w:val="en-US"/>
        </w:rPr>
        <w:t xml:space="preserve"> </w:t>
      </w:r>
      <w:r w:rsidRPr="007B059D">
        <w:rPr>
          <w:rFonts w:cstheme="minorHAnsi"/>
          <w:lang w:val="en-US"/>
        </w:rPr>
        <w:fldChar w:fldCharType="begin"/>
      </w:r>
      <w:r w:rsidRPr="007B059D">
        <w:rPr>
          <w:rFonts w:cstheme="minorHAnsi"/>
          <w:lang w:val="en-US"/>
        </w:rPr>
        <w:instrText xml:space="preserve"> REF _Ref156568098 \r \h  \* MERGEFORMAT </w:instrText>
      </w:r>
      <w:r w:rsidRPr="007B059D">
        <w:rPr>
          <w:rFonts w:cstheme="minorHAnsi"/>
          <w:lang w:val="en-US"/>
        </w:rPr>
      </w:r>
      <w:r w:rsidR="00B2742E">
        <w:rPr>
          <w:rFonts w:cstheme="minorHAnsi"/>
          <w:lang w:val="en-US"/>
        </w:rPr>
        <w:fldChar w:fldCharType="separate"/>
      </w:r>
      <w:r w:rsidRPr="007B059D">
        <w:rPr>
          <w:rFonts w:cstheme="minorHAnsi"/>
          <w:lang w:val="en-US"/>
        </w:rPr>
        <w:fldChar w:fldCharType="end"/>
      </w:r>
      <w:r w:rsidRPr="007B059D">
        <w:rPr>
          <w:rFonts w:cstheme="minorHAnsi"/>
          <w:lang w:val="en-US"/>
        </w:rPr>
        <w:t>: 0 tCH</w:t>
      </w:r>
      <w:r w:rsidRPr="007B059D">
        <w:rPr>
          <w:rFonts w:cstheme="minorHAnsi"/>
          <w:vertAlign w:val="subscript"/>
          <w:lang w:val="en-US"/>
        </w:rPr>
        <w:t>4</w:t>
      </w:r>
    </w:p>
    <w:p w14:paraId="02FD8DAC" w14:textId="77777777" w:rsidR="00650AA5" w:rsidRPr="00650AA5" w:rsidRDefault="00650AA5" w:rsidP="00650AA5">
      <w:pPr>
        <w:rPr>
          <w:lang w:val="en-GB"/>
        </w:rPr>
      </w:pPr>
    </w:p>
    <w:p w14:paraId="469A5CCF" w14:textId="0661AE5E" w:rsidR="00650AA5" w:rsidRDefault="00650AA5" w:rsidP="00650AA5">
      <w:pPr>
        <w:pStyle w:val="Heading4"/>
      </w:pPr>
      <w:r w:rsidRPr="00CC385F">
        <w:t>4.1.7.</w:t>
      </w:r>
      <w:r>
        <w:t>2</w:t>
      </w:r>
      <w:r w:rsidRPr="00CC385F">
        <w:t xml:space="preserve">. </w:t>
      </w:r>
      <w:r>
        <w:t>Methane emissions</w:t>
      </w:r>
      <w:r w:rsidRPr="00CC385F">
        <w:t xml:space="preserve"> from</w:t>
      </w:r>
      <w:r>
        <w:t xml:space="preserve"> p</w:t>
      </w:r>
      <w:r w:rsidRPr="00CC385F">
        <w:t>roduction unit</w:t>
      </w:r>
    </w:p>
    <w:p w14:paraId="14FCD7A2" w14:textId="6260E9C1" w:rsidR="00AB307B" w:rsidRPr="001E1ABC" w:rsidRDefault="00AB307B" w:rsidP="001E1ABC">
      <w:pPr>
        <w:spacing w:before="120"/>
        <w:rPr>
          <w:rFonts w:cstheme="minorHAnsi"/>
          <w:b/>
          <w:bCs/>
          <w:lang w:val="en-US"/>
        </w:rPr>
      </w:pPr>
      <w:r w:rsidRPr="001E1ABC">
        <w:rPr>
          <w:rFonts w:cstheme="minorHAnsi"/>
          <w:lang w:val="en-US"/>
        </w:rPr>
        <w:t xml:space="preserve">Emissions are calculated in </w:t>
      </w:r>
      <w:r w:rsidR="001E1ABC" w:rsidRPr="001E1ABC">
        <w:rPr>
          <w:rFonts w:cstheme="minorHAnsi"/>
          <w:b/>
          <w:bCs/>
          <w:lang w:val="en-US"/>
        </w:rPr>
        <w:t>kg</w:t>
      </w:r>
      <w:r w:rsidR="002F18E4">
        <w:rPr>
          <w:rFonts w:cstheme="minorHAnsi"/>
          <w:b/>
          <w:bCs/>
          <w:lang w:val="en-US"/>
        </w:rPr>
        <w:t xml:space="preserve"> </w:t>
      </w:r>
      <w:r w:rsidRPr="001E1ABC">
        <w:rPr>
          <w:rFonts w:cstheme="minorHAnsi"/>
          <w:b/>
          <w:bCs/>
          <w:lang w:val="en-US"/>
        </w:rPr>
        <w:t>CH</w:t>
      </w:r>
      <w:r w:rsidRPr="001E1ABC">
        <w:rPr>
          <w:rFonts w:cstheme="minorHAnsi"/>
          <w:b/>
          <w:bCs/>
          <w:vertAlign w:val="subscript"/>
          <w:lang w:val="en-US"/>
        </w:rPr>
        <w:t>4</w:t>
      </w:r>
      <w:r w:rsidRPr="001E1ABC">
        <w:rPr>
          <w:rFonts w:cstheme="minorHAnsi"/>
          <w:b/>
          <w:bCs/>
          <w:lang w:val="en-US"/>
        </w:rPr>
        <w:t>.</w:t>
      </w:r>
    </w:p>
    <w:p w14:paraId="4801038C" w14:textId="052E5574" w:rsidR="00AB307B" w:rsidRPr="00FA6DB8" w:rsidRDefault="00B2742E" w:rsidP="00D6746C">
      <w:pPr>
        <w:ind w:right="-1"/>
        <w:jc w:val="both"/>
        <w:rPr>
          <w:rFonts w:eastAsiaTheme="minorEastAsia"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CH4 emissions from production unit per load</m:t>
              </m:r>
            </m:e>
          </m:d>
          <m:r>
            <w:rPr>
              <w:rFonts w:ascii="Cambria Math" w:hAnsi="Cambria Math" w:cstheme="minorHAnsi"/>
              <w:lang w:val="en-US"/>
            </w:rPr>
            <m:t>=[CH</m:t>
          </m:r>
          <m:sSub>
            <m:sSubPr>
              <m:ctrlPr>
                <w:rPr>
                  <w:rFonts w:ascii="Cambria Math" w:hAnsi="Cambria Math" w:cstheme="minorHAnsi"/>
                  <w:i/>
                  <w:lang w:val="en-US"/>
                </w:rPr>
              </m:ctrlPr>
            </m:sSubPr>
            <m:e>
              <m:r>
                <w:rPr>
                  <w:rFonts w:ascii="Cambria Math" w:hAnsi="Cambria Math" w:cstheme="minorHAnsi"/>
                  <w:lang w:val="en-US"/>
                </w:rPr>
                <m:t xml:space="preserve">4 </m:t>
              </m:r>
            </m:e>
            <m:sub>
              <m:r>
                <w:rPr>
                  <w:rFonts w:ascii="Cambria Math" w:hAnsi="Cambria Math" w:cstheme="minorHAnsi"/>
                  <w:lang w:val="en-US"/>
                </w:rPr>
                <m:t>emission</m:t>
              </m:r>
              <m:sSub>
                <m:sSubPr>
                  <m:ctrlPr>
                    <w:rPr>
                      <w:rFonts w:ascii="Cambria Math" w:hAnsi="Cambria Math" w:cstheme="minorHAnsi"/>
                      <w:i/>
                      <w:lang w:val="en-US"/>
                    </w:rPr>
                  </m:ctrlPr>
                </m:sSubPr>
                <m:e>
                  <m:r>
                    <w:rPr>
                      <w:rFonts w:ascii="Cambria Math" w:hAnsi="Cambria Math" w:cstheme="minorHAnsi"/>
                      <w:lang w:val="en-US"/>
                    </w:rPr>
                    <m:t>s</m:t>
                  </m:r>
                </m:e>
                <m:sub>
                  <m:r>
                    <w:rPr>
                      <w:rFonts w:ascii="Cambria Math" w:hAnsi="Cambria Math" w:cstheme="minorHAnsi"/>
                      <w:lang w:val="en-US"/>
                    </w:rPr>
                    <m:t>pyrolysis</m:t>
                  </m:r>
                </m:sub>
              </m:sSub>
            </m:sub>
          </m:sSub>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amount of biochar dry matter</m:t>
              </m:r>
            </m:e>
          </m:d>
        </m:oMath>
      </m:oMathPara>
    </w:p>
    <w:p w14:paraId="171E45EE" w14:textId="4A52F5EF" w:rsidR="00256996" w:rsidRDefault="00256996" w:rsidP="00256996">
      <w:pPr>
        <w:pStyle w:val="Heading4"/>
      </w:pPr>
      <w:r>
        <w:lastRenderedPageBreak/>
        <w:t>4.1.7.</w:t>
      </w:r>
      <w:r w:rsidR="00DC04F9">
        <w:t>3</w:t>
      </w:r>
      <w:r>
        <w:t>. Compensation of the methane emissions</w:t>
      </w:r>
    </w:p>
    <w:p w14:paraId="70BE55CC" w14:textId="60EAC685" w:rsidR="001A219E" w:rsidRPr="00D6746C" w:rsidRDefault="001A219E" w:rsidP="001A219E">
      <w:pPr>
        <w:spacing w:before="120"/>
        <w:rPr>
          <w:rFonts w:eastAsia="Times New Roman" w:cs="Aptos"/>
          <w:szCs w:val="20"/>
          <w:lang w:val="en-US" w:eastAsia="de-CH"/>
        </w:rPr>
      </w:pPr>
      <w:r w:rsidRPr="00D6746C">
        <w:rPr>
          <w:rFonts w:cs="Avenir-Book"/>
          <w:szCs w:val="20"/>
          <w:lang w:val="en-US"/>
        </w:rPr>
        <w:t>The AGWP</w:t>
      </w:r>
      <w:r w:rsidR="00353DA9">
        <w:rPr>
          <w:rFonts w:cs="Avenir-Book"/>
          <w:szCs w:val="20"/>
          <w:lang w:val="en-US"/>
        </w:rPr>
        <w:t>_CH4(100)</w:t>
      </w:r>
      <w:r w:rsidRPr="00D6746C">
        <w:rPr>
          <w:rFonts w:cs="Avenir-Book"/>
          <w:szCs w:val="20"/>
          <w:lang w:val="en-US"/>
        </w:rPr>
        <w:t xml:space="preserve"> must then be compensated by a same-sized absolute global cooling potential (AGCP) over a maximum of 20 years. The compensating global cooling </w:t>
      </w:r>
      <w:r>
        <w:rPr>
          <w:rFonts w:cs="Avenir-Book"/>
          <w:szCs w:val="20"/>
          <w:lang w:val="en-US"/>
        </w:rPr>
        <w:t>starts</w:t>
      </w:r>
      <w:r w:rsidRPr="00D6746C">
        <w:rPr>
          <w:rFonts w:cs="Avenir-Book"/>
          <w:szCs w:val="20"/>
          <w:lang w:val="en-US"/>
        </w:rPr>
        <w:t xml:space="preserve"> in the </w:t>
      </w:r>
      <w:r w:rsidRPr="00D6746C">
        <w:rPr>
          <w:rFonts w:eastAsia="Times New Roman" w:cs="Aptos"/>
          <w:szCs w:val="20"/>
          <w:lang w:val="en-US" w:eastAsia="de-CH"/>
        </w:rPr>
        <w:t>same year as the CH</w:t>
      </w:r>
      <w:r w:rsidRPr="00D6746C">
        <w:rPr>
          <w:rFonts w:eastAsia="Times New Roman" w:cs="Aptos"/>
          <w:szCs w:val="20"/>
          <w:vertAlign w:val="subscript"/>
          <w:lang w:val="en-US" w:eastAsia="de-CH"/>
        </w:rPr>
        <w:t>4</w:t>
      </w:r>
      <w:r w:rsidRPr="00D6746C">
        <w:rPr>
          <w:rFonts w:eastAsia="Times New Roman" w:cs="Aptos"/>
          <w:szCs w:val="20"/>
          <w:lang w:val="en-US" w:eastAsia="de-CH"/>
        </w:rPr>
        <w:t xml:space="preserve"> emission occurred</w:t>
      </w:r>
      <w:r w:rsidRPr="00D6746C">
        <w:rPr>
          <w:rFonts w:cs="Avenir-Book"/>
          <w:szCs w:val="20"/>
          <w:lang w:val="en-US"/>
        </w:rPr>
        <w:t>, provide annual global cooling in every following year, and finalize the compensation latest 20 years after the methane emission.</w:t>
      </w:r>
    </w:p>
    <w:p w14:paraId="24382161" w14:textId="4CDE5F91" w:rsidR="007D15D0" w:rsidRPr="00D6746C" w:rsidRDefault="007D15D0" w:rsidP="007D15D0">
      <w:pPr>
        <w:rPr>
          <w:rFonts w:eastAsiaTheme="minorEastAsia"/>
          <w:lang w:val="en-US"/>
        </w:rPr>
      </w:pPr>
      <w:proofErr w:type="gramStart"/>
      <w:r w:rsidRPr="00D6746C">
        <w:rPr>
          <w:rFonts w:eastAsiaTheme="minorEastAsia"/>
          <w:lang w:val="en-US"/>
        </w:rPr>
        <w:t>In order to</w:t>
      </w:r>
      <w:proofErr w:type="gramEnd"/>
      <w:r w:rsidRPr="00D6746C">
        <w:rPr>
          <w:rFonts w:eastAsiaTheme="minorEastAsia"/>
          <w:lang w:val="en-US"/>
        </w:rPr>
        <w:t xml:space="preserve"> claim that methane emissions where compensated it must be proven that </w:t>
      </w:r>
    </w:p>
    <w:p w14:paraId="186549C0" w14:textId="6D97238C" w:rsidR="007D15D0" w:rsidRDefault="00B2742E" w:rsidP="007D15D0">
      <w:pPr>
        <w:rPr>
          <w:rFonts w:eastAsiaTheme="minorEastAsia"/>
          <w:lang w:val="en-US"/>
        </w:rPr>
      </w:pPr>
      <m:oMath>
        <m:d>
          <m:dPr>
            <m:begChr m:val="["/>
            <m:endChr m:val="]"/>
            <m:ctrlPr>
              <w:rPr>
                <w:rFonts w:ascii="Cambria Math" w:hAnsi="Cambria Math" w:cs="Avenir-Book"/>
                <w:i/>
                <w:lang w:val="en-US"/>
              </w:rPr>
            </m:ctrlPr>
          </m:dPr>
          <m:e>
            <m:r>
              <w:rPr>
                <w:rFonts w:ascii="Cambria Math" w:hAnsi="Cambria Math" w:cs="Avenir-Book"/>
                <w:lang w:val="en-US"/>
              </w:rPr>
              <m:t>AGCP</m:t>
            </m:r>
            <m:d>
              <m:dPr>
                <m:ctrlPr>
                  <w:rPr>
                    <w:rFonts w:ascii="Cambria Math" w:hAnsi="Cambria Math" w:cs="Avenir-Book"/>
                    <w:i/>
                    <w:lang w:val="en-US"/>
                  </w:rPr>
                </m:ctrlPr>
              </m:dPr>
              <m:e>
                <m:r>
                  <w:rPr>
                    <w:rFonts w:ascii="Cambria Math" w:hAnsi="Cambria Math" w:cs="Avenir-Book"/>
                    <w:lang w:val="en-US"/>
                  </w:rPr>
                  <m:t>20</m:t>
                </m:r>
              </m:e>
            </m:d>
          </m:e>
        </m:d>
        <m:r>
          <w:rPr>
            <w:rFonts w:ascii="Cambria Math" w:hAnsi="Cambria Math" w:cs="Avenir-Book"/>
            <w:lang w:val="en-US"/>
          </w:rPr>
          <m:t>≥[AGWP_CH4(100)]</m:t>
        </m:r>
      </m:oMath>
      <w:r w:rsidR="007D15D0" w:rsidRPr="00D6746C">
        <w:rPr>
          <w:rFonts w:eastAsiaTheme="minorEastAsia"/>
          <w:lang w:val="en-US"/>
        </w:rPr>
        <w:t>.</w:t>
      </w:r>
    </w:p>
    <w:p w14:paraId="6379EB0F" w14:textId="77777777" w:rsidR="00EE0EEE" w:rsidRDefault="00EE0EEE" w:rsidP="00FA6E78">
      <w:pPr>
        <w:autoSpaceDE w:val="0"/>
        <w:autoSpaceDN w:val="0"/>
        <w:adjustRightInd w:val="0"/>
        <w:rPr>
          <w:lang w:val="en-US"/>
        </w:rPr>
      </w:pPr>
    </w:p>
    <w:p w14:paraId="0CD328C0" w14:textId="18C5F96F" w:rsidR="00DC04F9" w:rsidRDefault="00DC04F9" w:rsidP="00DC04F9">
      <w:pPr>
        <w:pStyle w:val="Heading4"/>
      </w:pPr>
      <w:r>
        <w:t>4.1.7.4. Absolut Global Warming Potential</w:t>
      </w:r>
      <w:r w:rsidRPr="00D6746C">
        <w:t xml:space="preserve"> of </w:t>
      </w:r>
      <w:r>
        <w:t>methane</w:t>
      </w:r>
      <w:r w:rsidRPr="00D6746C">
        <w:t xml:space="preserve"> </w:t>
      </w:r>
      <w:r>
        <w:t>e</w:t>
      </w:r>
      <w:r w:rsidRPr="00D6746C">
        <w:t>missions</w:t>
      </w:r>
    </w:p>
    <w:p w14:paraId="1BCF09EC" w14:textId="77777777" w:rsidR="00DC04F9" w:rsidRDefault="00DC04F9" w:rsidP="00DC04F9">
      <w:pPr>
        <w:rPr>
          <w:lang w:val="en-US"/>
        </w:rPr>
      </w:pPr>
      <w:r>
        <w:rPr>
          <w:lang w:val="en-US"/>
        </w:rPr>
        <w:t>The Absolute Global Warming Potential of the methane emissions are calculated based on:</w:t>
      </w:r>
    </w:p>
    <w:p w14:paraId="70BC50BD" w14:textId="77777777" w:rsidR="00DC04F9" w:rsidRPr="00D6746C" w:rsidRDefault="00DC04F9" w:rsidP="00DC04F9">
      <w:pPr>
        <w:rPr>
          <w:rFonts w:eastAsiaTheme="minorEastAsia"/>
          <w:lang w:val="en-US"/>
        </w:rPr>
      </w:pPr>
      <m:oMathPara>
        <m:oMathParaPr>
          <m:jc m:val="left"/>
        </m:oMathParaPr>
        <m:oMath>
          <m:r>
            <w:rPr>
              <w:rFonts w:ascii="Cambria Math" w:eastAsiaTheme="minorEastAsia" w:hAnsi="Cambria Math"/>
              <w:lang w:val="en-US"/>
            </w:rPr>
            <m:t xml:space="preserve">AGWP_CH4(100) = </m:t>
          </m:r>
          <m:nary>
            <m:naryPr>
              <m:chr m:val="∑"/>
              <m:limLoc m:val="undOvr"/>
              <m:ctrlPr>
                <w:rPr>
                  <w:rFonts w:ascii="Cambria Math" w:eastAsiaTheme="minorEastAsia" w:hAnsi="Cambria Math"/>
                  <w:i/>
                  <w:lang w:val="en-US"/>
                </w:rPr>
              </m:ctrlPr>
            </m:naryPr>
            <m:sub>
              <m:r>
                <w:rPr>
                  <w:rFonts w:ascii="Cambria Math" w:eastAsiaTheme="minorEastAsia" w:hAnsi="Cambria Math"/>
                  <w:lang w:val="en-US"/>
                </w:rPr>
                <m:t>y=0</m:t>
              </m:r>
            </m:sub>
            <m:sup>
              <m:r>
                <w:rPr>
                  <w:rFonts w:ascii="Cambria Math" w:eastAsiaTheme="minorEastAsia" w:hAnsi="Cambria Math"/>
                  <w:lang w:val="en-US"/>
                </w:rPr>
                <m:t>100</m:t>
              </m:r>
            </m:sup>
            <m:e>
              <m:r>
                <w:rPr>
                  <w:rFonts w:ascii="Cambria Math" w:eastAsiaTheme="minorEastAsia" w:hAnsi="Cambria Math"/>
                  <w:lang w:val="en-US"/>
                </w:rPr>
                <m:t>(IRF</m:t>
              </m:r>
              <m:d>
                <m:dPr>
                  <m:ctrlPr>
                    <w:rPr>
                      <w:rFonts w:ascii="Cambria Math" w:eastAsiaTheme="minorEastAsia" w:hAnsi="Cambria Math"/>
                      <w:i/>
                      <w:lang w:val="en-US"/>
                    </w:rPr>
                  </m:ctrlPr>
                </m:dPr>
                <m:e>
                  <m:r>
                    <w:rPr>
                      <w:rFonts w:ascii="Cambria Math" w:eastAsiaTheme="minorEastAsia" w:hAnsi="Cambria Math"/>
                      <w:lang w:val="en-US"/>
                    </w:rPr>
                    <m:t>CO2,a</m:t>
                  </m:r>
                  <m:d>
                    <m:dPr>
                      <m:ctrlPr>
                        <w:rPr>
                          <w:rFonts w:ascii="Cambria Math" w:eastAsiaTheme="minorEastAsia" w:hAnsi="Cambria Math"/>
                          <w:i/>
                          <w:lang w:val="en-US"/>
                        </w:rPr>
                      </m:ctrlPr>
                    </m:dPr>
                    <m:e>
                      <m:r>
                        <w:rPr>
                          <w:rFonts w:ascii="Cambria Math" w:eastAsiaTheme="minorEastAsia" w:hAnsi="Cambria Math"/>
                          <w:lang w:val="en-US"/>
                        </w:rPr>
                        <m:t>y</m:t>
                      </m:r>
                    </m:e>
                  </m:d>
                </m:e>
              </m:d>
              <m:r>
                <w:rPr>
                  <w:rFonts w:ascii="Cambria Math" w:eastAsiaTheme="minorEastAsia" w:hAnsi="Cambria Math"/>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C</m:t>
                  </m:r>
                  <m:sSub>
                    <m:sSubPr>
                      <m:ctrlPr>
                        <w:rPr>
                          <w:rFonts w:ascii="Cambria Math" w:hAnsi="Cambria Math" w:cstheme="minorHAnsi"/>
                          <w:i/>
                          <w:lang w:val="en-US"/>
                        </w:rPr>
                      </m:ctrlPr>
                    </m:sSubPr>
                    <m:e>
                      <m:r>
                        <w:rPr>
                          <w:rFonts w:ascii="Cambria Math" w:hAnsi="Cambria Math" w:cstheme="minorHAnsi"/>
                          <w:lang w:val="en-US"/>
                        </w:rPr>
                        <m:t>O</m:t>
                      </m:r>
                    </m:e>
                    <m:sub>
                      <m:r>
                        <w:rPr>
                          <w:rFonts w:ascii="Cambria Math" w:hAnsi="Cambria Math" w:cstheme="minorHAnsi"/>
                          <w:lang w:val="en-US"/>
                        </w:rPr>
                        <m:t>2</m:t>
                      </m:r>
                    </m:sub>
                  </m:sSub>
                  <m:r>
                    <w:rPr>
                      <w:rFonts w:ascii="Cambria Math" w:hAnsi="Cambria Math" w:cstheme="minorHAnsi"/>
                      <w:lang w:val="en-US"/>
                    </w:rPr>
                    <m:t>e of C</m:t>
                  </m:r>
                  <m:sSub>
                    <m:sSubPr>
                      <m:ctrlPr>
                        <w:rPr>
                          <w:rFonts w:ascii="Cambria Math" w:hAnsi="Cambria Math" w:cstheme="minorHAnsi"/>
                          <w:i/>
                          <w:lang w:val="en-US"/>
                        </w:rPr>
                      </m:ctrlPr>
                    </m:sSubPr>
                    <m:e>
                      <m:r>
                        <w:rPr>
                          <w:rFonts w:ascii="Cambria Math" w:hAnsi="Cambria Math" w:cstheme="minorHAnsi"/>
                          <w:lang w:val="en-US"/>
                        </w:rPr>
                        <m:t>H</m:t>
                      </m:r>
                    </m:e>
                    <m:sub>
                      <m:r>
                        <w:rPr>
                          <w:rFonts w:ascii="Cambria Math" w:hAnsi="Cambria Math" w:cstheme="minorHAnsi"/>
                          <w:lang w:val="en-US"/>
                        </w:rPr>
                        <m:t>4</m:t>
                      </m:r>
                    </m:sub>
                  </m:sSub>
                  <m:r>
                    <w:rPr>
                      <w:rFonts w:ascii="Cambria Math" w:hAnsi="Cambria Math" w:cstheme="minorHAnsi"/>
                      <w:lang w:val="en-US"/>
                    </w:rPr>
                    <m:t xml:space="preserve"> emissions per load</m:t>
                  </m:r>
                </m:e>
              </m:d>
              <m:r>
                <w:rPr>
                  <w:rFonts w:ascii="Cambria Math" w:eastAsiaTheme="minorEastAsia" w:hAnsi="Cambria Math"/>
                  <w:lang w:val="en-US"/>
                </w:rPr>
                <m:t xml:space="preserve"> )</m:t>
              </m:r>
            </m:e>
          </m:nary>
        </m:oMath>
      </m:oMathPara>
    </w:p>
    <w:p w14:paraId="037250BC" w14:textId="77777777" w:rsidR="00DC04F9" w:rsidRPr="00D6746C" w:rsidRDefault="00DC04F9" w:rsidP="00DC04F9">
      <w:pPr>
        <w:rPr>
          <w:rFonts w:eastAsiaTheme="minorEastAsia"/>
          <w:lang w:val="en-US"/>
        </w:rPr>
      </w:pPr>
      <w:r w:rsidRPr="00D6746C">
        <w:rPr>
          <w:rFonts w:cs="Avenir-Book"/>
          <w:szCs w:val="20"/>
          <w:lang w:val="en-US"/>
        </w:rPr>
        <w:t xml:space="preserve">To calculate the </w:t>
      </w:r>
      <w:r w:rsidRPr="00E8257A">
        <w:rPr>
          <w:rFonts w:cs="Avenir-Book"/>
          <w:i/>
          <w:iCs/>
          <w:szCs w:val="20"/>
          <w:lang w:val="en-US"/>
        </w:rPr>
        <w:t>Absolute Global Warming Potential (AGWP)</w:t>
      </w:r>
      <w:r w:rsidRPr="00D6746C">
        <w:rPr>
          <w:rFonts w:cs="Avenir-Book"/>
          <w:szCs w:val="20"/>
          <w:lang w:val="en-US"/>
        </w:rPr>
        <w:t xml:space="preserve"> over 100 years </w:t>
      </w:r>
      <w:r>
        <w:rPr>
          <w:rFonts w:cs="Avenir-Book"/>
          <w:szCs w:val="20"/>
          <w:lang w:val="en-US"/>
        </w:rPr>
        <w:t xml:space="preserve">we are </w:t>
      </w:r>
      <w:r w:rsidRPr="00D6746C">
        <w:rPr>
          <w:rFonts w:cs="Avenir-Book"/>
          <w:szCs w:val="20"/>
          <w:lang w:val="en-US"/>
        </w:rPr>
        <w:t xml:space="preserve">using </w:t>
      </w:r>
      <w:proofErr w:type="spellStart"/>
      <w:r w:rsidRPr="00D6746C">
        <w:rPr>
          <w:rFonts w:cs="Avenir-Book"/>
          <w:szCs w:val="20"/>
          <w:lang w:val="en-US"/>
        </w:rPr>
        <w:t>Jeltsch-Thömmes</w:t>
      </w:r>
      <w:proofErr w:type="spellEnd"/>
      <w:r w:rsidRPr="00D6746C">
        <w:rPr>
          <w:rFonts w:cs="Avenir-Book"/>
          <w:szCs w:val="20"/>
          <w:lang w:val="en-US"/>
        </w:rPr>
        <w:t xml:space="preserve"> &amp; Joos (2019)</w:t>
      </w:r>
      <w:r>
        <w:rPr>
          <w:rStyle w:val="FootnoteReference"/>
          <w:rFonts w:cs="Avenir-Book"/>
          <w:szCs w:val="20"/>
          <w:lang w:val="en-US"/>
        </w:rPr>
        <w:footnoteReference w:id="2"/>
      </w:r>
      <w:r>
        <w:rPr>
          <w:rFonts w:cs="Avenir-Book"/>
          <w:szCs w:val="20"/>
          <w:lang w:val="en-US"/>
        </w:rPr>
        <w:t xml:space="preserve"> to calculate the decay of the CO</w:t>
      </w:r>
      <w:r w:rsidRPr="001A219E">
        <w:rPr>
          <w:rFonts w:cs="Avenir-Book"/>
          <w:szCs w:val="20"/>
          <w:vertAlign w:val="subscript"/>
          <w:lang w:val="en-US"/>
        </w:rPr>
        <w:t>2</w:t>
      </w:r>
      <w:r>
        <w:rPr>
          <w:rFonts w:cs="Avenir-Book"/>
          <w:szCs w:val="20"/>
          <w:lang w:val="en-US"/>
        </w:rPr>
        <w:t xml:space="preserve">. </w:t>
      </w:r>
      <w:r w:rsidRPr="00D6746C">
        <w:rPr>
          <w:rFonts w:eastAsiaTheme="minorEastAsia"/>
          <w:lang w:val="en-US"/>
        </w:rPr>
        <w:t>Greenhouse gases decay in the atmosphere. The quantities of CO</w:t>
      </w:r>
      <w:r w:rsidRPr="00D6746C">
        <w:rPr>
          <w:rFonts w:eastAsiaTheme="minorEastAsia"/>
          <w:vertAlign w:val="subscript"/>
          <w:lang w:val="en-US"/>
        </w:rPr>
        <w:t>2</w:t>
      </w:r>
      <w:r w:rsidRPr="00D6746C">
        <w:rPr>
          <w:rFonts w:eastAsiaTheme="minorEastAsia"/>
          <w:lang w:val="en-US"/>
        </w:rPr>
        <w:t xml:space="preserve"> still present in the atmosphere each year are added up over the 100 years, resulting in the absolute global warming potential (AGWP) over 100 years. </w:t>
      </w:r>
    </w:p>
    <w:p w14:paraId="538FE954" w14:textId="77777777" w:rsidR="00DC04F9" w:rsidRDefault="00DC04F9" w:rsidP="00DC04F9">
      <w:pPr>
        <w:spacing w:before="120"/>
        <w:rPr>
          <w:rFonts w:cs="Avenir-Book"/>
          <w:szCs w:val="20"/>
          <w:lang w:val="en-US"/>
        </w:rPr>
      </w:pPr>
      <w:r>
        <w:rPr>
          <w:rFonts w:cs="Avenir-Book"/>
          <w:szCs w:val="20"/>
          <w:lang w:val="en-US"/>
        </w:rPr>
        <w:t xml:space="preserve">The decay is described by the equation: </w:t>
      </w:r>
    </w:p>
    <w:p w14:paraId="52F71BB9" w14:textId="77777777" w:rsidR="00DC04F9" w:rsidRPr="00D6746C" w:rsidRDefault="00B2742E" w:rsidP="00DC04F9">
      <w:pPr>
        <w:rPr>
          <w:rFonts w:eastAsiaTheme="minorEastAsia"/>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IRF(C</m:t>
              </m:r>
              <m:sSub>
                <m:sSubPr>
                  <m:ctrlPr>
                    <w:rPr>
                      <w:rFonts w:ascii="Cambria Math" w:hAnsi="Cambria Math" w:cstheme="minorHAnsi"/>
                      <w:i/>
                      <w:lang w:val="en-US"/>
                    </w:rPr>
                  </m:ctrlPr>
                </m:sSubPr>
                <m:e>
                  <m:r>
                    <w:rPr>
                      <w:rFonts w:ascii="Cambria Math" w:hAnsi="Cambria Math" w:cstheme="minorHAnsi"/>
                      <w:lang w:val="en-US"/>
                    </w:rPr>
                    <m:t>O</m:t>
                  </m:r>
                </m:e>
                <m:sub>
                  <m:r>
                    <w:rPr>
                      <w:rFonts w:ascii="Cambria Math" w:hAnsi="Cambria Math" w:cstheme="minorHAnsi"/>
                      <w:lang w:val="en-US"/>
                    </w:rPr>
                    <m:t>2,a</m:t>
                  </m:r>
                </m:sub>
              </m:sSub>
              <m:d>
                <m:dPr>
                  <m:ctrlPr>
                    <w:rPr>
                      <w:rFonts w:ascii="Cambria Math" w:hAnsi="Cambria Math" w:cstheme="minorHAnsi"/>
                      <w:i/>
                      <w:lang w:val="en-US"/>
                    </w:rPr>
                  </m:ctrlPr>
                </m:dPr>
                <m:e>
                  <m:r>
                    <w:rPr>
                      <w:rFonts w:ascii="Cambria Math" w:hAnsi="Cambria Math" w:cstheme="minorHAnsi"/>
                      <w:lang w:val="en-US"/>
                    </w:rPr>
                    <m:t>t</m:t>
                  </m:r>
                </m:e>
              </m:d>
              <m:r>
                <w:rPr>
                  <w:rFonts w:ascii="Cambria Math" w:hAnsi="Cambria Math" w:cstheme="minorHAnsi"/>
                  <w:lang w:val="en-US"/>
                </w:rPr>
                <m:t>)</m:t>
              </m:r>
            </m:e>
          </m:d>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a</m:t>
              </m:r>
            </m:e>
            <m:sub>
              <m:r>
                <w:rPr>
                  <w:rFonts w:ascii="Cambria Math" w:hAnsi="Cambria Math" w:cstheme="minorHAnsi"/>
                  <w:lang w:val="en-US"/>
                </w:rPr>
                <m:t>0</m:t>
              </m:r>
            </m:sub>
          </m:sSub>
          <m:r>
            <w:rPr>
              <w:rFonts w:ascii="Cambria Math" w:hAnsi="Cambria Math" w:cstheme="minorHAnsi"/>
              <w:lang w:val="en-US"/>
            </w:rPr>
            <m:t xml:space="preserve">+ </m:t>
          </m:r>
          <m:nary>
            <m:naryPr>
              <m:chr m:val="∑"/>
              <m:limLoc m:val="undOvr"/>
              <m:ctrlPr>
                <w:rPr>
                  <w:rFonts w:ascii="Cambria Math" w:hAnsi="Cambria Math" w:cstheme="minorHAnsi"/>
                  <w:i/>
                  <w:lang w:val="en-US"/>
                </w:rPr>
              </m:ctrlPr>
            </m:naryPr>
            <m:sub>
              <m:r>
                <w:rPr>
                  <w:rFonts w:ascii="Cambria Math" w:hAnsi="Cambria Math" w:cstheme="minorHAnsi"/>
                  <w:lang w:val="en-US"/>
                </w:rPr>
                <m:t>i=1</m:t>
              </m:r>
            </m:sub>
            <m:sup>
              <m:r>
                <w:rPr>
                  <w:rFonts w:ascii="Cambria Math" w:hAnsi="Cambria Math" w:cstheme="minorHAnsi"/>
                  <w:lang w:val="en-US"/>
                </w:rPr>
                <m:t>5</m:t>
              </m:r>
            </m:sup>
            <m:e>
              <m:sSub>
                <m:sSubPr>
                  <m:ctrlPr>
                    <w:rPr>
                      <w:rFonts w:ascii="Cambria Math" w:hAnsi="Cambria Math" w:cstheme="minorHAnsi"/>
                      <w:i/>
                      <w:lang w:val="en-US"/>
                    </w:rPr>
                  </m:ctrlPr>
                </m:sSubPr>
                <m:e>
                  <m:r>
                    <w:rPr>
                      <w:rFonts w:ascii="Cambria Math" w:hAnsi="Cambria Math" w:cstheme="minorHAnsi"/>
                      <w:lang w:val="en-US"/>
                    </w:rPr>
                    <m:t>a</m:t>
                  </m:r>
                </m:e>
                <m:sub>
                  <m:r>
                    <w:rPr>
                      <w:rFonts w:ascii="Cambria Math" w:hAnsi="Cambria Math" w:cstheme="minorHAnsi"/>
                      <w:lang w:val="en-US"/>
                    </w:rPr>
                    <m:t>i</m:t>
                  </m:r>
                </m:sub>
              </m:sSub>
              <m:r>
                <w:rPr>
                  <w:rFonts w:ascii="Cambria Math" w:hAnsi="Cambria Math" w:cstheme="minorHAnsi"/>
                  <w:lang w:val="en-US"/>
                </w:rPr>
                <m:t>*</m:t>
              </m:r>
              <m:func>
                <m:funcPr>
                  <m:ctrlPr>
                    <w:rPr>
                      <w:rFonts w:ascii="Cambria Math" w:hAnsi="Cambria Math" w:cstheme="minorHAnsi"/>
                      <w:i/>
                      <w:lang w:val="en-US"/>
                    </w:rPr>
                  </m:ctrlPr>
                </m:funcPr>
                <m:fName>
                  <m:r>
                    <m:rPr>
                      <m:sty m:val="p"/>
                    </m:rPr>
                    <w:rPr>
                      <w:rFonts w:ascii="Cambria Math" w:hAnsi="Cambria Math" w:cstheme="minorHAnsi"/>
                      <w:lang w:val="en-US"/>
                    </w:rPr>
                    <m:t>exp</m:t>
                  </m:r>
                </m:fName>
                <m:e>
                  <m:d>
                    <m:dPr>
                      <m:ctrlPr>
                        <w:rPr>
                          <w:rFonts w:ascii="Cambria Math" w:hAnsi="Cambria Math" w:cstheme="minorHAnsi"/>
                          <w:i/>
                          <w:lang w:val="en-US"/>
                        </w:rPr>
                      </m:ctrlPr>
                    </m:dPr>
                    <m:e>
                      <m:f>
                        <m:fPr>
                          <m:ctrlPr>
                            <w:rPr>
                              <w:rFonts w:ascii="Cambria Math" w:hAnsi="Cambria Math" w:cstheme="minorHAnsi"/>
                              <w:i/>
                              <w:lang w:val="en-US"/>
                            </w:rPr>
                          </m:ctrlPr>
                        </m:fPr>
                        <m:num>
                          <m:r>
                            <w:rPr>
                              <w:rFonts w:ascii="Cambria Math" w:hAnsi="Cambria Math" w:cstheme="minorHAnsi"/>
                              <w:lang w:val="en-US"/>
                            </w:rPr>
                            <m:t>-t</m:t>
                          </m:r>
                        </m:num>
                        <m:den>
                          <m:sSub>
                            <m:sSubPr>
                              <m:ctrlPr>
                                <w:rPr>
                                  <w:rFonts w:ascii="Cambria Math" w:hAnsi="Cambria Math" w:cstheme="minorHAnsi"/>
                                  <w:i/>
                                  <w:lang w:val="en-US"/>
                                </w:rPr>
                              </m:ctrlPr>
                            </m:sSubPr>
                            <m:e>
                              <m:r>
                                <w:rPr>
                                  <w:rFonts w:ascii="Cambria Math" w:hAnsi="Cambria Math" w:cstheme="minorHAnsi"/>
                                  <w:lang w:val="en-US"/>
                                </w:rPr>
                                <m:t>τ</m:t>
                              </m:r>
                            </m:e>
                            <m:sub>
                              <m:r>
                                <w:rPr>
                                  <w:rFonts w:ascii="Cambria Math" w:hAnsi="Cambria Math" w:cstheme="minorHAnsi"/>
                                  <w:lang w:val="en-US"/>
                                </w:rPr>
                                <m:t>i</m:t>
                              </m:r>
                            </m:sub>
                          </m:sSub>
                        </m:den>
                      </m:f>
                    </m:e>
                  </m:d>
                </m:e>
              </m:func>
              <m:r>
                <w:rPr>
                  <w:rFonts w:ascii="Cambria Math" w:hAnsi="Cambria Math" w:cstheme="minorHAnsi"/>
                  <w:lang w:val="en-US"/>
                </w:rPr>
                <m:t>for t≥0</m:t>
              </m:r>
            </m:e>
          </m:nary>
        </m:oMath>
      </m:oMathPara>
    </w:p>
    <w:p w14:paraId="6CEF6ABC" w14:textId="77777777" w:rsidR="00DC04F9" w:rsidRPr="00D6746C" w:rsidRDefault="00DC04F9" w:rsidP="00DC04F9">
      <w:pPr>
        <w:rPr>
          <w:rFonts w:eastAsiaTheme="minorEastAsia"/>
          <w:lang w:val="en-US"/>
        </w:rPr>
      </w:pPr>
      <w:r w:rsidRPr="00D6746C">
        <w:rPr>
          <w:rFonts w:eastAsiaTheme="minorEastAsia"/>
          <w:lang w:val="en-US"/>
        </w:rPr>
        <w:t>With the values</w:t>
      </w:r>
    </w:p>
    <w:tbl>
      <w:tblPr>
        <w:tblStyle w:val="PlainTable4"/>
        <w:tblW w:w="2694" w:type="dxa"/>
        <w:tblLook w:val="04A0" w:firstRow="1" w:lastRow="0" w:firstColumn="1" w:lastColumn="0" w:noHBand="0" w:noVBand="1"/>
      </w:tblPr>
      <w:tblGrid>
        <w:gridCol w:w="851"/>
        <w:gridCol w:w="992"/>
        <w:gridCol w:w="851"/>
      </w:tblGrid>
      <w:tr w:rsidR="00DC04F9" w:rsidRPr="00D6746C" w14:paraId="2524993B" w14:textId="77777777" w:rsidTr="0026217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37DEA908" w14:textId="77777777" w:rsidR="00DC04F9" w:rsidRPr="00D6746C" w:rsidRDefault="00DC04F9" w:rsidP="00262179">
            <w:pPr>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i</w:t>
            </w:r>
          </w:p>
        </w:tc>
        <w:tc>
          <w:tcPr>
            <w:tcW w:w="992" w:type="dxa"/>
            <w:noWrap/>
            <w:vAlign w:val="center"/>
            <w:hideMark/>
          </w:tcPr>
          <w:p w14:paraId="74075FC2" w14:textId="77777777" w:rsidR="00DC04F9" w:rsidRPr="00D6746C" w:rsidRDefault="00DC04F9" w:rsidP="0026217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ai</w:t>
            </w:r>
          </w:p>
        </w:tc>
        <w:tc>
          <w:tcPr>
            <w:tcW w:w="851" w:type="dxa"/>
            <w:noWrap/>
            <w:vAlign w:val="center"/>
            <w:hideMark/>
          </w:tcPr>
          <w:p w14:paraId="59F19D18" w14:textId="77777777" w:rsidR="00DC04F9" w:rsidRPr="00D6746C" w:rsidRDefault="00DC04F9" w:rsidP="0026217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proofErr w:type="spellStart"/>
            <w:r w:rsidRPr="00D6746C">
              <w:rPr>
                <w:rFonts w:ascii="Calibri" w:eastAsia="Times New Roman" w:hAnsi="Calibri" w:cs="Calibri"/>
                <w:color w:val="000000"/>
                <w:lang w:val="en-US" w:eastAsia="de-CH"/>
              </w:rPr>
              <w:t>ti</w:t>
            </w:r>
            <w:proofErr w:type="spellEnd"/>
          </w:p>
        </w:tc>
      </w:tr>
      <w:tr w:rsidR="00DC04F9" w:rsidRPr="00D6746C" w14:paraId="0300DD92" w14:textId="77777777" w:rsidTr="0026217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08173B69" w14:textId="77777777" w:rsidR="00DC04F9" w:rsidRPr="00D6746C" w:rsidRDefault="00DC04F9" w:rsidP="00262179">
            <w:pPr>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0</w:t>
            </w:r>
          </w:p>
        </w:tc>
        <w:tc>
          <w:tcPr>
            <w:tcW w:w="992" w:type="dxa"/>
            <w:noWrap/>
            <w:vAlign w:val="center"/>
            <w:hideMark/>
          </w:tcPr>
          <w:p w14:paraId="7E4EEFDA" w14:textId="77777777" w:rsidR="00DC04F9" w:rsidRPr="00D6746C" w:rsidRDefault="00DC04F9" w:rsidP="002621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0.008</w:t>
            </w:r>
          </w:p>
        </w:tc>
        <w:tc>
          <w:tcPr>
            <w:tcW w:w="851" w:type="dxa"/>
            <w:noWrap/>
            <w:vAlign w:val="center"/>
            <w:hideMark/>
          </w:tcPr>
          <w:p w14:paraId="35546DB1" w14:textId="77777777" w:rsidR="00DC04F9" w:rsidRPr="00D6746C" w:rsidRDefault="00DC04F9" w:rsidP="002621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eastAsia="de-CH"/>
              </w:rPr>
            </w:pPr>
          </w:p>
        </w:tc>
      </w:tr>
      <w:tr w:rsidR="00DC04F9" w:rsidRPr="00D6746C" w14:paraId="0B1A11AC" w14:textId="77777777" w:rsidTr="00262179">
        <w:trPr>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5340DB57" w14:textId="77777777" w:rsidR="00DC04F9" w:rsidRPr="00D6746C" w:rsidRDefault="00DC04F9" w:rsidP="00262179">
            <w:pPr>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1</w:t>
            </w:r>
          </w:p>
        </w:tc>
        <w:tc>
          <w:tcPr>
            <w:tcW w:w="992" w:type="dxa"/>
            <w:noWrap/>
            <w:vAlign w:val="center"/>
            <w:hideMark/>
          </w:tcPr>
          <w:p w14:paraId="7A2B8660" w14:textId="77777777" w:rsidR="00DC04F9" w:rsidRPr="00D6746C" w:rsidRDefault="00DC04F9" w:rsidP="002621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0.044</w:t>
            </w:r>
          </w:p>
        </w:tc>
        <w:tc>
          <w:tcPr>
            <w:tcW w:w="851" w:type="dxa"/>
            <w:noWrap/>
            <w:vAlign w:val="center"/>
            <w:hideMark/>
          </w:tcPr>
          <w:p w14:paraId="72CF05AF" w14:textId="77777777" w:rsidR="00DC04F9" w:rsidRPr="00D6746C" w:rsidRDefault="00DC04F9" w:rsidP="002621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68521</w:t>
            </w:r>
          </w:p>
        </w:tc>
      </w:tr>
      <w:tr w:rsidR="00DC04F9" w:rsidRPr="00D6746C" w14:paraId="7466F950" w14:textId="77777777" w:rsidTr="0026217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0224BA25" w14:textId="77777777" w:rsidR="00DC04F9" w:rsidRPr="00D6746C" w:rsidRDefault="00DC04F9" w:rsidP="00262179">
            <w:pPr>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2</w:t>
            </w:r>
          </w:p>
        </w:tc>
        <w:tc>
          <w:tcPr>
            <w:tcW w:w="992" w:type="dxa"/>
            <w:noWrap/>
            <w:vAlign w:val="center"/>
            <w:hideMark/>
          </w:tcPr>
          <w:p w14:paraId="5605DBEE" w14:textId="77777777" w:rsidR="00DC04F9" w:rsidRPr="00D6746C" w:rsidRDefault="00DC04F9" w:rsidP="002621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0.112</w:t>
            </w:r>
          </w:p>
        </w:tc>
        <w:tc>
          <w:tcPr>
            <w:tcW w:w="851" w:type="dxa"/>
            <w:noWrap/>
            <w:vAlign w:val="center"/>
            <w:hideMark/>
          </w:tcPr>
          <w:p w14:paraId="39D32609" w14:textId="77777777" w:rsidR="00DC04F9" w:rsidRPr="00D6746C" w:rsidRDefault="00DC04F9" w:rsidP="002621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5312</w:t>
            </w:r>
          </w:p>
        </w:tc>
      </w:tr>
      <w:tr w:rsidR="00DC04F9" w:rsidRPr="00D6746C" w14:paraId="1693CFF7" w14:textId="77777777" w:rsidTr="00262179">
        <w:trPr>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2D776E4C" w14:textId="77777777" w:rsidR="00DC04F9" w:rsidRPr="00D6746C" w:rsidRDefault="00DC04F9" w:rsidP="00262179">
            <w:pPr>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3</w:t>
            </w:r>
          </w:p>
        </w:tc>
        <w:tc>
          <w:tcPr>
            <w:tcW w:w="992" w:type="dxa"/>
            <w:noWrap/>
            <w:vAlign w:val="center"/>
            <w:hideMark/>
          </w:tcPr>
          <w:p w14:paraId="59CF1361" w14:textId="77777777" w:rsidR="00DC04F9" w:rsidRPr="00D6746C" w:rsidRDefault="00DC04F9" w:rsidP="002621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0.224</w:t>
            </w:r>
          </w:p>
        </w:tc>
        <w:tc>
          <w:tcPr>
            <w:tcW w:w="851" w:type="dxa"/>
            <w:noWrap/>
            <w:vAlign w:val="center"/>
            <w:hideMark/>
          </w:tcPr>
          <w:p w14:paraId="78274BCC" w14:textId="77777777" w:rsidR="00DC04F9" w:rsidRPr="00D6746C" w:rsidRDefault="00DC04F9" w:rsidP="002621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362</w:t>
            </w:r>
          </w:p>
        </w:tc>
      </w:tr>
      <w:tr w:rsidR="00DC04F9" w:rsidRPr="00D6746C" w14:paraId="66368C92" w14:textId="77777777" w:rsidTr="0026217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3F9DFE23" w14:textId="77777777" w:rsidR="00DC04F9" w:rsidRPr="00D6746C" w:rsidRDefault="00DC04F9" w:rsidP="00262179">
            <w:pPr>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4</w:t>
            </w:r>
          </w:p>
        </w:tc>
        <w:tc>
          <w:tcPr>
            <w:tcW w:w="992" w:type="dxa"/>
            <w:noWrap/>
            <w:vAlign w:val="center"/>
            <w:hideMark/>
          </w:tcPr>
          <w:p w14:paraId="2B2B6287" w14:textId="77777777" w:rsidR="00DC04F9" w:rsidRPr="00D6746C" w:rsidRDefault="00DC04F9" w:rsidP="002621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0.31</w:t>
            </w:r>
          </w:p>
        </w:tc>
        <w:tc>
          <w:tcPr>
            <w:tcW w:w="851" w:type="dxa"/>
            <w:noWrap/>
            <w:vAlign w:val="center"/>
            <w:hideMark/>
          </w:tcPr>
          <w:p w14:paraId="3A6F9867" w14:textId="77777777" w:rsidR="00DC04F9" w:rsidRPr="00D6746C" w:rsidRDefault="00DC04F9" w:rsidP="002621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47</w:t>
            </w:r>
          </w:p>
        </w:tc>
      </w:tr>
      <w:tr w:rsidR="00DC04F9" w:rsidRPr="00D6746C" w14:paraId="62F46C4C" w14:textId="77777777" w:rsidTr="00262179">
        <w:trPr>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55BB9F1F" w14:textId="77777777" w:rsidR="00DC04F9" w:rsidRPr="00D6746C" w:rsidRDefault="00DC04F9" w:rsidP="00262179">
            <w:pPr>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5</w:t>
            </w:r>
          </w:p>
        </w:tc>
        <w:tc>
          <w:tcPr>
            <w:tcW w:w="992" w:type="dxa"/>
            <w:noWrap/>
            <w:vAlign w:val="center"/>
            <w:hideMark/>
          </w:tcPr>
          <w:p w14:paraId="19D43930" w14:textId="77777777" w:rsidR="00DC04F9" w:rsidRPr="00D6746C" w:rsidRDefault="00DC04F9" w:rsidP="002621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0.297</w:t>
            </w:r>
          </w:p>
        </w:tc>
        <w:tc>
          <w:tcPr>
            <w:tcW w:w="851" w:type="dxa"/>
            <w:noWrap/>
            <w:vAlign w:val="center"/>
            <w:hideMark/>
          </w:tcPr>
          <w:p w14:paraId="7DA2A081" w14:textId="77777777" w:rsidR="00DC04F9" w:rsidRPr="00D6746C" w:rsidRDefault="00DC04F9" w:rsidP="002621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6</w:t>
            </w:r>
          </w:p>
        </w:tc>
      </w:tr>
    </w:tbl>
    <w:p w14:paraId="55EB8E21" w14:textId="77777777" w:rsidR="00DC04F9" w:rsidRDefault="00DC04F9" w:rsidP="00DC04F9">
      <w:pPr>
        <w:rPr>
          <w:rFonts w:eastAsiaTheme="minorEastAsia"/>
          <w:lang w:val="en-US"/>
        </w:rPr>
      </w:pPr>
    </w:p>
    <w:p w14:paraId="48B85EC1" w14:textId="77777777" w:rsidR="00DC04F9" w:rsidRDefault="00DC04F9" w:rsidP="00DC04F9">
      <w:pPr>
        <w:rPr>
          <w:rFonts w:eastAsiaTheme="minorEastAsia"/>
          <w:lang w:val="en-US"/>
        </w:rPr>
      </w:pPr>
      <w:r>
        <w:rPr>
          <w:rFonts w:eastAsiaTheme="minorEastAsia"/>
          <w:lang w:val="en-US"/>
        </w:rPr>
        <w:t>The resulting methane emissions of the produced biochar are calculated as below, with the GWP100 (CH</w:t>
      </w:r>
      <w:r w:rsidRPr="001A219E">
        <w:rPr>
          <w:rFonts w:eastAsiaTheme="minorEastAsia"/>
          <w:vertAlign w:val="subscript"/>
          <w:lang w:val="en-US"/>
        </w:rPr>
        <w:t>4</w:t>
      </w:r>
      <w:r>
        <w:rPr>
          <w:rFonts w:eastAsiaTheme="minorEastAsia"/>
          <w:lang w:val="en-US"/>
        </w:rPr>
        <w:t>) value of 25 CO</w:t>
      </w:r>
      <w:r w:rsidRPr="001A219E">
        <w:rPr>
          <w:rFonts w:eastAsiaTheme="minorEastAsia"/>
          <w:vertAlign w:val="subscript"/>
          <w:lang w:val="en-US"/>
        </w:rPr>
        <w:t>2</w:t>
      </w:r>
      <w:r>
        <w:rPr>
          <w:rFonts w:eastAsiaTheme="minorEastAsia"/>
          <w:lang w:val="en-US"/>
        </w:rPr>
        <w:t>e.</w:t>
      </w:r>
    </w:p>
    <w:p w14:paraId="6417F8FD" w14:textId="77777777" w:rsidR="00DC04F9" w:rsidRPr="00D6746C" w:rsidRDefault="00B2742E" w:rsidP="00DC04F9">
      <w:pPr>
        <w:rPr>
          <w:rFonts w:eastAsiaTheme="minorEastAsia"/>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C</m:t>
              </m:r>
              <m:sSub>
                <m:sSubPr>
                  <m:ctrlPr>
                    <w:rPr>
                      <w:rFonts w:ascii="Cambria Math" w:hAnsi="Cambria Math" w:cstheme="minorHAnsi"/>
                      <w:i/>
                      <w:lang w:val="en-US"/>
                    </w:rPr>
                  </m:ctrlPr>
                </m:sSubPr>
                <m:e>
                  <m:r>
                    <w:rPr>
                      <w:rFonts w:ascii="Cambria Math" w:hAnsi="Cambria Math" w:cstheme="minorHAnsi"/>
                      <w:lang w:val="en-US"/>
                    </w:rPr>
                    <m:t>O</m:t>
                  </m:r>
                </m:e>
                <m:sub>
                  <m:r>
                    <w:rPr>
                      <w:rFonts w:ascii="Cambria Math" w:hAnsi="Cambria Math" w:cstheme="minorHAnsi"/>
                      <w:lang w:val="en-US"/>
                    </w:rPr>
                    <m:t>2</m:t>
                  </m:r>
                </m:sub>
              </m:sSub>
              <m:r>
                <w:rPr>
                  <w:rFonts w:ascii="Cambria Math" w:hAnsi="Cambria Math" w:cstheme="minorHAnsi"/>
                  <w:lang w:val="en-US"/>
                </w:rPr>
                <m:t>e of C</m:t>
              </m:r>
              <m:sSub>
                <m:sSubPr>
                  <m:ctrlPr>
                    <w:rPr>
                      <w:rFonts w:ascii="Cambria Math" w:hAnsi="Cambria Math" w:cstheme="minorHAnsi"/>
                      <w:i/>
                      <w:lang w:val="en-US"/>
                    </w:rPr>
                  </m:ctrlPr>
                </m:sSubPr>
                <m:e>
                  <m:r>
                    <w:rPr>
                      <w:rFonts w:ascii="Cambria Math" w:hAnsi="Cambria Math" w:cstheme="minorHAnsi"/>
                      <w:lang w:val="en-US"/>
                    </w:rPr>
                    <m:t>H</m:t>
                  </m:r>
                </m:e>
                <m:sub>
                  <m:r>
                    <w:rPr>
                      <w:rFonts w:ascii="Cambria Math" w:hAnsi="Cambria Math" w:cstheme="minorHAnsi"/>
                      <w:lang w:val="en-US"/>
                    </w:rPr>
                    <m:t>4</m:t>
                  </m:r>
                </m:sub>
              </m:sSub>
              <m:r>
                <w:rPr>
                  <w:rFonts w:ascii="Cambria Math" w:hAnsi="Cambria Math" w:cstheme="minorHAnsi"/>
                  <w:lang w:val="en-US"/>
                </w:rPr>
                <m:t xml:space="preserve"> emissions per load</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Total methane emissions</m:t>
              </m:r>
            </m:e>
          </m:d>
          <m:r>
            <w:rPr>
              <w:rFonts w:ascii="Cambria Math" w:hAnsi="Cambria Math" w:cstheme="minorHAnsi"/>
              <w:lang w:val="en-US"/>
            </w:rPr>
            <m:t>*[GWP</m:t>
          </m:r>
          <m:sSub>
            <m:sSubPr>
              <m:ctrlPr>
                <w:rPr>
                  <w:rFonts w:ascii="Cambria Math" w:hAnsi="Cambria Math" w:cstheme="minorHAnsi"/>
                  <w:i/>
                  <w:lang w:val="en-US"/>
                </w:rPr>
              </m:ctrlPr>
            </m:sSubPr>
            <m:e>
              <m:r>
                <w:rPr>
                  <w:rFonts w:ascii="Cambria Math" w:hAnsi="Cambria Math" w:cstheme="minorHAnsi"/>
                  <w:lang w:val="en-US"/>
                </w:rPr>
                <m:t>100</m:t>
              </m:r>
            </m:e>
            <m:sub>
              <m:r>
                <w:rPr>
                  <w:rFonts w:ascii="Cambria Math" w:hAnsi="Cambria Math" w:cstheme="minorHAnsi"/>
                  <w:lang w:val="en-US"/>
                </w:rPr>
                <m:t>CH4</m:t>
              </m:r>
            </m:sub>
          </m:sSub>
          <m:r>
            <w:rPr>
              <w:rFonts w:ascii="Cambria Math" w:hAnsi="Cambria Math" w:cstheme="minorHAnsi"/>
              <w:lang w:val="en-US"/>
            </w:rPr>
            <m:t>]</m:t>
          </m:r>
        </m:oMath>
      </m:oMathPara>
    </w:p>
    <w:p w14:paraId="06B7EAD0" w14:textId="77777777" w:rsidR="00DC04F9" w:rsidRPr="00D6746C" w:rsidRDefault="00DC04F9" w:rsidP="00DC04F9">
      <w:pPr>
        <w:rPr>
          <w:rFonts w:eastAsiaTheme="minorEastAsia"/>
          <w:lang w:val="en-US"/>
        </w:rPr>
      </w:pPr>
    </w:p>
    <w:p w14:paraId="58B7EC6D" w14:textId="3551CE24" w:rsidR="00DC04F9" w:rsidRDefault="00DC04F9" w:rsidP="00DC04F9">
      <w:pPr>
        <w:pStyle w:val="Heading4"/>
      </w:pPr>
      <w:r>
        <w:lastRenderedPageBreak/>
        <w:t>4.1.7.5. Absolut Global Cooling Potential of SPC fraction</w:t>
      </w:r>
    </w:p>
    <w:p w14:paraId="22F5FAA6" w14:textId="77777777" w:rsidR="00DC04F9" w:rsidRDefault="00DC04F9" w:rsidP="00DC04F9">
      <w:pPr>
        <w:rPr>
          <w:lang w:val="en-US"/>
        </w:rPr>
      </w:pPr>
      <w:r>
        <w:rPr>
          <w:lang w:val="en-US"/>
        </w:rPr>
        <w:t>The Absolut Global Cooling Potential (AGCP) of the SPC for the first 20 years is calculated as follow:</w:t>
      </w:r>
    </w:p>
    <w:p w14:paraId="519D7F1B" w14:textId="77777777" w:rsidR="00DC04F9" w:rsidRPr="00EE0EEE" w:rsidRDefault="00B2742E" w:rsidP="00DC04F9">
      <w:pPr>
        <w:rPr>
          <w:rFonts w:eastAsiaTheme="minorEastAsia"/>
          <w:lang w:val="en-US"/>
        </w:rPr>
      </w:pPr>
      <m:oMathPara>
        <m:oMath>
          <m:d>
            <m:dPr>
              <m:begChr m:val="["/>
              <m:endChr m:val="]"/>
              <m:ctrlPr>
                <w:rPr>
                  <w:rFonts w:ascii="Cambria Math" w:hAnsi="Cambria Math" w:cstheme="minorHAnsi"/>
                  <w:i/>
                  <w:lang w:val="en-US"/>
                </w:rPr>
              </m:ctrlPr>
            </m:dPr>
            <m:e>
              <m:r>
                <w:rPr>
                  <w:rFonts w:ascii="Cambria Math" w:hAnsi="Cambria Math" w:cstheme="minorHAnsi"/>
                  <w:lang w:val="en-US"/>
                </w:rPr>
                <m:t>AGCP</m:t>
              </m:r>
              <m:d>
                <m:dPr>
                  <m:ctrlPr>
                    <w:rPr>
                      <w:rFonts w:ascii="Cambria Math" w:hAnsi="Cambria Math" w:cstheme="minorHAnsi"/>
                      <w:i/>
                      <w:lang w:val="en-US"/>
                    </w:rPr>
                  </m:ctrlPr>
                </m:dPr>
                <m:e>
                  <m:r>
                    <w:rPr>
                      <w:rFonts w:ascii="Cambria Math" w:hAnsi="Cambria Math" w:cstheme="minorHAnsi"/>
                      <w:lang w:val="en-US"/>
                    </w:rPr>
                    <m:t>20</m:t>
                  </m:r>
                </m:e>
              </m:d>
            </m:e>
          </m:d>
          <m:r>
            <w:rPr>
              <w:rFonts w:ascii="Cambria Math" w:hAnsi="Cambria Math" w:cstheme="minorHAnsi"/>
              <w:lang w:val="en-US"/>
            </w:rPr>
            <m:t>=</m:t>
          </m:r>
          <m:nary>
            <m:naryPr>
              <m:chr m:val="∑"/>
              <m:limLoc m:val="undOvr"/>
              <m:ctrlPr>
                <w:rPr>
                  <w:rFonts w:ascii="Cambria Math" w:hAnsi="Cambria Math" w:cstheme="minorHAnsi"/>
                  <w:i/>
                  <w:lang w:val="en-US"/>
                </w:rPr>
              </m:ctrlPr>
            </m:naryPr>
            <m:sub>
              <m:r>
                <w:rPr>
                  <w:rFonts w:ascii="Cambria Math" w:hAnsi="Cambria Math" w:cstheme="minorHAnsi"/>
                  <w:lang w:val="en-US"/>
                </w:rPr>
                <m:t>t=0</m:t>
              </m:r>
            </m:sub>
            <m:sup>
              <m:r>
                <w:rPr>
                  <w:rFonts w:ascii="Cambria Math" w:hAnsi="Cambria Math" w:cstheme="minorHAnsi"/>
                  <w:lang w:val="en-US"/>
                </w:rPr>
                <m:t>20</m:t>
              </m:r>
            </m:sup>
            <m:e>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C</m:t>
                  </m:r>
                </m:e>
                <m:sub>
                  <m:r>
                    <w:rPr>
                      <w:rFonts w:ascii="Cambria Math" w:hAnsi="Cambria Math" w:cstheme="minorHAnsi"/>
                      <w:lang w:val="en-US"/>
                    </w:rPr>
                    <m:t>remain</m:t>
                  </m:r>
                </m:sub>
              </m:sSub>
              <m:d>
                <m:dPr>
                  <m:ctrlPr>
                    <w:rPr>
                      <w:rFonts w:ascii="Cambria Math" w:hAnsi="Cambria Math" w:cstheme="minorHAnsi"/>
                      <w:i/>
                      <w:lang w:val="en-US"/>
                    </w:rPr>
                  </m:ctrlPr>
                </m:dPr>
                <m:e>
                  <m:r>
                    <w:rPr>
                      <w:rFonts w:ascii="Cambria Math" w:hAnsi="Cambria Math" w:cstheme="minorHAnsi"/>
                      <w:lang w:val="en-US"/>
                    </w:rPr>
                    <m:t>t, SPC</m:t>
                  </m:r>
                </m:e>
              </m:d>
              <m:r>
                <w:rPr>
                  <w:rFonts w:ascii="Cambria Math" w:hAnsi="Cambria Math" w:cstheme="minorHAnsi"/>
                  <w:lang w:val="en-US"/>
                </w:rPr>
                <m:t>* IRF(C</m:t>
              </m:r>
              <m:sSub>
                <m:sSubPr>
                  <m:ctrlPr>
                    <w:rPr>
                      <w:rFonts w:ascii="Cambria Math" w:hAnsi="Cambria Math" w:cstheme="minorHAnsi"/>
                      <w:i/>
                      <w:lang w:val="en-US"/>
                    </w:rPr>
                  </m:ctrlPr>
                </m:sSubPr>
                <m:e>
                  <m:r>
                    <w:rPr>
                      <w:rFonts w:ascii="Cambria Math" w:hAnsi="Cambria Math" w:cstheme="minorHAnsi"/>
                      <w:lang w:val="en-US"/>
                    </w:rPr>
                    <m:t>O</m:t>
                  </m:r>
                </m:e>
                <m:sub>
                  <m:r>
                    <w:rPr>
                      <w:rFonts w:ascii="Cambria Math" w:hAnsi="Cambria Math" w:cstheme="minorHAnsi"/>
                      <w:lang w:val="en-US"/>
                    </w:rPr>
                    <m:t>2,a</m:t>
                  </m:r>
                </m:sub>
              </m:sSub>
              <m:r>
                <w:rPr>
                  <w:rFonts w:ascii="Cambria Math" w:hAnsi="Cambria Math" w:cstheme="minorHAnsi"/>
                  <w:lang w:val="en-US"/>
                </w:rPr>
                <m:t>(t)*</m:t>
              </m:r>
              <m:sSub>
                <m:sSubPr>
                  <m:ctrlPr>
                    <w:rPr>
                      <w:rFonts w:ascii="Cambria Math" w:hAnsi="Cambria Math" w:cstheme="minorHAnsi"/>
                      <w:i/>
                      <w:lang w:val="en-US"/>
                    </w:rPr>
                  </m:ctrlPr>
                </m:sSubPr>
                <m:e>
                  <m:r>
                    <w:rPr>
                      <w:rFonts w:ascii="Cambria Math" w:hAnsi="Cambria Math" w:cstheme="minorHAnsi"/>
                      <w:lang w:val="en-US"/>
                    </w:rPr>
                    <m:t>M</m:t>
                  </m:r>
                </m:e>
                <m:sub>
                  <m:r>
                    <w:rPr>
                      <w:rFonts w:ascii="Cambria Math" w:hAnsi="Cambria Math" w:cstheme="minorHAnsi"/>
                      <w:lang w:val="en-US"/>
                    </w:rPr>
                    <m:t>biochar</m:t>
                  </m:r>
                </m:sub>
              </m:sSub>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C</m:t>
                  </m:r>
                </m:e>
                <m:sub>
                  <m:r>
                    <w:rPr>
                      <w:rFonts w:ascii="Cambria Math" w:hAnsi="Cambria Math" w:cstheme="minorHAnsi"/>
                      <w:lang w:val="en-US"/>
                    </w:rPr>
                    <m:t>content</m:t>
                  </m:r>
                </m:sub>
              </m:sSub>
              <m:r>
                <w:rPr>
                  <w:rFonts w:ascii="Cambria Math" w:hAnsi="Cambria Math" w:cstheme="minorHAnsi"/>
                  <w:lang w:val="en-US"/>
                </w:rPr>
                <m:t>)</m:t>
              </m:r>
            </m:e>
          </m:nary>
        </m:oMath>
      </m:oMathPara>
    </w:p>
    <w:p w14:paraId="22220F9E" w14:textId="77777777" w:rsidR="00DC04F9" w:rsidRDefault="00DC04F9" w:rsidP="00DC04F9">
      <w:pPr>
        <w:autoSpaceDE w:val="0"/>
        <w:autoSpaceDN w:val="0"/>
        <w:adjustRightInd w:val="0"/>
        <w:rPr>
          <w:lang w:val="en-US"/>
        </w:rPr>
      </w:pPr>
      <w:r>
        <w:rPr>
          <w:lang w:val="en-US"/>
        </w:rPr>
        <w:t>With:</w:t>
      </w:r>
    </w:p>
    <w:p w14:paraId="0FBDEDF4" w14:textId="77777777" w:rsidR="00DC04F9" w:rsidRPr="00353DA9" w:rsidRDefault="00DC04F9" w:rsidP="00DC04F9">
      <w:pPr>
        <w:autoSpaceDE w:val="0"/>
        <w:autoSpaceDN w:val="0"/>
        <w:adjustRightInd w:val="0"/>
        <w:rPr>
          <w:szCs w:val="20"/>
          <w:lang w:val="en-US"/>
        </w:rPr>
      </w:pPr>
      <w:proofErr w:type="spellStart"/>
      <w:r w:rsidRPr="00353DA9">
        <w:rPr>
          <w:szCs w:val="20"/>
          <w:lang w:val="en-US"/>
        </w:rPr>
        <w:t>C</w:t>
      </w:r>
      <w:r w:rsidRPr="00353DA9">
        <w:rPr>
          <w:szCs w:val="20"/>
          <w:vertAlign w:val="subscript"/>
          <w:lang w:val="en-US"/>
        </w:rPr>
        <w:t>remain</w:t>
      </w:r>
      <w:proofErr w:type="spellEnd"/>
      <w:r w:rsidRPr="00353DA9">
        <w:rPr>
          <w:szCs w:val="20"/>
          <w:lang w:val="en-US"/>
        </w:rPr>
        <w:t xml:space="preserve"> (t, SPC) as the adjusted equation 2 of Global Artisan C-Sink </w:t>
      </w:r>
      <w:r>
        <w:rPr>
          <w:szCs w:val="20"/>
          <w:lang w:val="en-US"/>
        </w:rPr>
        <w:t xml:space="preserve">Standard </w:t>
      </w:r>
      <w:r w:rsidRPr="00353DA9">
        <w:rPr>
          <w:szCs w:val="20"/>
          <w:lang w:val="en-US"/>
        </w:rPr>
        <w:t>for the SPC fraction of the biochar (25%)</w:t>
      </w:r>
    </w:p>
    <w:p w14:paraId="045E5D0C" w14:textId="77777777" w:rsidR="00DC04F9" w:rsidRPr="00DC04F9" w:rsidRDefault="00B2742E" w:rsidP="00DC04F9">
      <w:pPr>
        <w:autoSpaceDE w:val="0"/>
        <w:autoSpaceDN w:val="0"/>
        <w:adjustRightInd w:val="0"/>
        <w:rPr>
          <w:rFonts w:eastAsiaTheme="minorEastAsia"/>
          <w:lang w:val="en-US"/>
        </w:rPr>
      </w:pPr>
      <m:oMathPara>
        <m:oMath>
          <m:sSub>
            <m:sSubPr>
              <m:ctrlPr>
                <w:rPr>
                  <w:rFonts w:ascii="Cambria Math" w:hAnsi="Cambria Math" w:cstheme="minorHAnsi"/>
                  <w:i/>
                  <w:lang w:val="en-US"/>
                </w:rPr>
              </m:ctrlPr>
            </m:sSubPr>
            <m:e>
              <m:r>
                <w:rPr>
                  <w:rFonts w:ascii="Cambria Math" w:hAnsi="Cambria Math" w:cstheme="minorHAnsi"/>
                  <w:lang w:val="en-US"/>
                </w:rPr>
                <m:t>[C</m:t>
              </m:r>
            </m:e>
            <m:sub>
              <m:r>
                <w:rPr>
                  <w:rFonts w:ascii="Cambria Math" w:hAnsi="Cambria Math" w:cstheme="minorHAnsi"/>
                  <w:lang w:val="en-US"/>
                </w:rPr>
                <m:t>remain</m:t>
              </m:r>
            </m:sub>
          </m:sSub>
          <m:d>
            <m:dPr>
              <m:ctrlPr>
                <w:rPr>
                  <w:rFonts w:ascii="Cambria Math" w:hAnsi="Cambria Math" w:cstheme="minorHAnsi"/>
                  <w:i/>
                  <w:lang w:val="en-US"/>
                </w:rPr>
              </m:ctrlPr>
            </m:dPr>
            <m:e>
              <m:r>
                <w:rPr>
                  <w:rFonts w:ascii="Cambria Math" w:hAnsi="Cambria Math" w:cstheme="minorHAnsi"/>
                  <w:lang w:val="en-US"/>
                </w:rPr>
                <m:t>t, SPC</m:t>
              </m:r>
            </m:e>
          </m:d>
          <m:r>
            <w:rPr>
              <w:rFonts w:ascii="Cambria Math" w:hAnsi="Cambria Math" w:cstheme="minorHAnsi"/>
              <w:lang w:val="en-US"/>
            </w:rPr>
            <m:t>]=</m:t>
          </m:r>
          <m:f>
            <m:fPr>
              <m:ctrlPr>
                <w:rPr>
                  <w:rFonts w:ascii="Cambria Math" w:hAnsi="Cambria Math" w:cstheme="minorHAnsi"/>
                  <w:i/>
                  <w:lang w:val="en-US"/>
                </w:rPr>
              </m:ctrlPr>
            </m:fPr>
            <m:num>
              <m:sSub>
                <m:sSubPr>
                  <m:ctrlPr>
                    <w:rPr>
                      <w:rFonts w:ascii="Cambria Math" w:hAnsi="Cambria Math" w:cstheme="minorHAnsi"/>
                      <w:i/>
                      <w:lang w:val="en-US"/>
                    </w:rPr>
                  </m:ctrlPr>
                </m:sSubPr>
                <m:e>
                  <m:r>
                    <w:rPr>
                      <w:rFonts w:ascii="Cambria Math" w:hAnsi="Cambria Math" w:cstheme="minorHAnsi"/>
                      <w:lang w:val="en-US"/>
                    </w:rPr>
                    <m:t>M</m:t>
                  </m:r>
                </m:e>
                <m:sub>
                  <m:r>
                    <w:rPr>
                      <w:rFonts w:ascii="Cambria Math" w:hAnsi="Cambria Math" w:cstheme="minorHAnsi"/>
                      <w:lang w:val="en-US"/>
                    </w:rPr>
                    <m:t>BC</m:t>
                  </m:r>
                </m:sub>
              </m:sSub>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C</m:t>
                  </m:r>
                </m:e>
                <m:sub>
                  <m:r>
                    <w:rPr>
                      <w:rFonts w:ascii="Cambria Math" w:hAnsi="Cambria Math" w:cstheme="minorHAnsi"/>
                      <w:lang w:val="en-US"/>
                    </w:rPr>
                    <m:t>Content</m:t>
                  </m:r>
                </m:sub>
              </m:sSub>
            </m:num>
            <m:den>
              <m:r>
                <w:rPr>
                  <w:rFonts w:ascii="Cambria Math" w:hAnsi="Cambria Math" w:cstheme="minorHAnsi"/>
                  <w:lang w:val="en-US"/>
                </w:rPr>
                <m:t>1000</m:t>
              </m:r>
            </m:den>
          </m:f>
          <m:r>
            <w:rPr>
              <w:rFonts w:ascii="Cambria Math" w:hAnsi="Cambria Math" w:cstheme="minorHAnsi"/>
              <w:lang w:val="en-US"/>
            </w:rPr>
            <m:t>*</m:t>
          </m:r>
          <m:d>
            <m:dPr>
              <m:ctrlPr>
                <w:rPr>
                  <w:rFonts w:ascii="Cambria Math" w:hAnsi="Cambria Math" w:cstheme="minorHAnsi"/>
                  <w:i/>
                  <w:lang w:val="en-US"/>
                </w:rPr>
              </m:ctrlPr>
            </m:dPr>
            <m:e>
              <m:r>
                <w:rPr>
                  <w:rFonts w:ascii="Cambria Math" w:hAnsi="Cambria Math" w:cstheme="minorHAnsi"/>
                  <w:lang w:val="en-US"/>
                </w:rPr>
                <m:t xml:space="preserve">750+45* </m:t>
              </m:r>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-0.5232*t</m:t>
                  </m:r>
                </m:sup>
              </m:sSup>
              <m:r>
                <w:rPr>
                  <w:rFonts w:ascii="Cambria Math" w:hAnsi="Cambria Math" w:cstheme="minorHAnsi"/>
                  <w:lang w:val="en-US"/>
                </w:rPr>
                <m:t xml:space="preserve">+205* </m:t>
              </m:r>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- 0.009966*t</m:t>
                  </m:r>
                </m:sup>
              </m:sSup>
            </m:e>
          </m:d>
          <m:r>
            <w:rPr>
              <w:rFonts w:ascii="Cambria Math" w:hAnsi="Cambria Math" w:cstheme="minorHAnsi"/>
              <w:lang w:val="en-US"/>
            </w:rPr>
            <m:t>-0.75</m:t>
          </m:r>
        </m:oMath>
      </m:oMathPara>
    </w:p>
    <w:p w14:paraId="67437A4E" w14:textId="77777777" w:rsidR="00DC04F9" w:rsidRPr="00247B47" w:rsidRDefault="00DC04F9" w:rsidP="00DC04F9">
      <w:pPr>
        <w:autoSpaceDE w:val="0"/>
        <w:autoSpaceDN w:val="0"/>
        <w:adjustRightInd w:val="0"/>
        <w:rPr>
          <w:rFonts w:eastAsiaTheme="minorEastAsia"/>
          <w:lang w:val="en-US"/>
        </w:rPr>
      </w:pPr>
    </w:p>
    <w:p w14:paraId="332439B3" w14:textId="1ABCC864" w:rsidR="00DC04F9" w:rsidRPr="00FA6DB8" w:rsidRDefault="00DC04F9" w:rsidP="00DC04F9">
      <w:pPr>
        <w:pStyle w:val="Heading4"/>
        <w:rPr>
          <w:color w:val="FF0000"/>
        </w:rPr>
      </w:pPr>
      <w:r w:rsidRPr="00FA6DB8">
        <w:rPr>
          <w:color w:val="FF0000"/>
        </w:rPr>
        <w:t>4.1.7.</w:t>
      </w:r>
      <w:r>
        <w:rPr>
          <w:color w:val="FF0000"/>
        </w:rPr>
        <w:t>6</w:t>
      </w:r>
      <w:r w:rsidRPr="00FA6DB8">
        <w:rPr>
          <w:color w:val="FF0000"/>
        </w:rPr>
        <w:t>. Absolut Global Cooling Potential by growing additional biomass</w:t>
      </w:r>
    </w:p>
    <w:p w14:paraId="0FC6658B" w14:textId="77777777" w:rsidR="00DC04F9" w:rsidRDefault="00DC04F9" w:rsidP="00DC04F9">
      <w:pPr>
        <w:rPr>
          <w:rFonts w:eastAsiaTheme="minorEastAsia"/>
          <w:i/>
          <w:iCs/>
          <w:color w:val="FF0000"/>
          <w:lang w:val="en-US"/>
        </w:rPr>
      </w:pPr>
      <w:r>
        <w:rPr>
          <w:rFonts w:eastAsiaTheme="minorEastAsia"/>
          <w:i/>
          <w:iCs/>
          <w:color w:val="FF0000"/>
          <w:lang w:val="en-US"/>
        </w:rPr>
        <w:t xml:space="preserve">If you need additional global cooling from biomass (trees), then you </w:t>
      </w:r>
      <w:proofErr w:type="gramStart"/>
      <w:r>
        <w:rPr>
          <w:rFonts w:eastAsiaTheme="minorEastAsia"/>
          <w:i/>
          <w:iCs/>
          <w:color w:val="FF0000"/>
          <w:lang w:val="en-US"/>
        </w:rPr>
        <w:t>have to</w:t>
      </w:r>
      <w:proofErr w:type="gramEnd"/>
      <w:r>
        <w:rPr>
          <w:rFonts w:eastAsiaTheme="minorEastAsia"/>
          <w:i/>
          <w:iCs/>
          <w:color w:val="FF0000"/>
          <w:lang w:val="en-US"/>
        </w:rPr>
        <w:t xml:space="preserve"> describe below the corresponding calculations based on the species you choose.</w:t>
      </w:r>
    </w:p>
    <w:p w14:paraId="7D26CF37" w14:textId="63E5EE63" w:rsidR="00C8651A" w:rsidRDefault="00C8651A" w:rsidP="00531654">
      <w:pPr>
        <w:pStyle w:val="Heading3"/>
        <w:numPr>
          <w:ilvl w:val="2"/>
          <w:numId w:val="5"/>
        </w:numPr>
      </w:pPr>
      <w:bookmarkStart w:id="63" w:name="_Toc171067592"/>
      <w:r w:rsidRPr="00531654">
        <w:t>Calculation of leakage emissions</w:t>
      </w:r>
      <w:bookmarkEnd w:id="63"/>
      <w:r w:rsidRPr="00531654">
        <w:t xml:space="preserve"> </w:t>
      </w:r>
    </w:p>
    <w:p w14:paraId="58E3F990" w14:textId="6F527B0B" w:rsidR="00650AA5" w:rsidRDefault="00650AA5" w:rsidP="00650AA5">
      <w:pPr>
        <w:pStyle w:val="Default"/>
        <w:rPr>
          <w:rFonts w:eastAsiaTheme="majorEastAsia" w:cstheme="majorBidi"/>
          <w:color w:val="auto"/>
          <w:sz w:val="20"/>
          <w:szCs w:val="20"/>
          <w:lang w:val="en-US"/>
        </w:rPr>
      </w:pPr>
      <w:r w:rsidRPr="00650AA5">
        <w:rPr>
          <w:rFonts w:eastAsiaTheme="majorEastAsia" w:cstheme="majorBidi"/>
          <w:color w:val="auto"/>
          <w:sz w:val="20"/>
          <w:szCs w:val="20"/>
          <w:lang w:val="en-US"/>
        </w:rPr>
        <w:t xml:space="preserve">The leakage emissions are calculated based on the results of the assessment in chapter </w:t>
      </w:r>
      <w:r w:rsidRPr="00650AA5">
        <w:rPr>
          <w:rFonts w:eastAsiaTheme="majorEastAsia" w:cstheme="majorBidi"/>
          <w:color w:val="auto"/>
          <w:sz w:val="20"/>
          <w:szCs w:val="20"/>
          <w:lang w:val="en-US"/>
        </w:rPr>
        <w:fldChar w:fldCharType="begin"/>
      </w:r>
      <w:r w:rsidRPr="00650AA5">
        <w:rPr>
          <w:rFonts w:eastAsiaTheme="majorEastAsia" w:cstheme="majorBidi"/>
          <w:color w:val="auto"/>
          <w:sz w:val="20"/>
          <w:szCs w:val="20"/>
          <w:lang w:val="en-US"/>
        </w:rPr>
        <w:instrText xml:space="preserve"> REF _Ref171066853 \r \h  \* MERGEFORMAT </w:instrText>
      </w:r>
      <w:r w:rsidRPr="00650AA5">
        <w:rPr>
          <w:rFonts w:eastAsiaTheme="majorEastAsia" w:cstheme="majorBidi"/>
          <w:color w:val="auto"/>
          <w:sz w:val="20"/>
          <w:szCs w:val="20"/>
          <w:lang w:val="en-US"/>
        </w:rPr>
      </w:r>
      <w:r w:rsidRPr="00650AA5">
        <w:rPr>
          <w:rFonts w:eastAsiaTheme="majorEastAsia" w:cstheme="majorBidi"/>
          <w:color w:val="auto"/>
          <w:sz w:val="20"/>
          <w:szCs w:val="20"/>
          <w:lang w:val="en-US"/>
        </w:rPr>
        <w:fldChar w:fldCharType="separate"/>
      </w:r>
      <w:r w:rsidRPr="00650AA5">
        <w:rPr>
          <w:rFonts w:eastAsiaTheme="majorEastAsia" w:cstheme="majorBidi"/>
          <w:color w:val="auto"/>
          <w:sz w:val="20"/>
          <w:szCs w:val="20"/>
          <w:lang w:val="en-US"/>
        </w:rPr>
        <w:t>3.2.2</w:t>
      </w:r>
      <w:r w:rsidRPr="00650AA5">
        <w:rPr>
          <w:rFonts w:eastAsiaTheme="majorEastAsia" w:cstheme="majorBidi"/>
          <w:color w:val="auto"/>
          <w:sz w:val="20"/>
          <w:szCs w:val="20"/>
          <w:lang w:val="en-US"/>
        </w:rPr>
        <w:fldChar w:fldCharType="end"/>
      </w:r>
      <w:r w:rsidRPr="00650AA5">
        <w:rPr>
          <w:rFonts w:eastAsiaTheme="majorEastAsia" w:cstheme="majorBidi"/>
          <w:color w:val="auto"/>
          <w:sz w:val="20"/>
          <w:szCs w:val="20"/>
          <w:lang w:val="en-US"/>
        </w:rPr>
        <w:t>.</w:t>
      </w:r>
    </w:p>
    <w:p w14:paraId="4D038E7C" w14:textId="77777777" w:rsidR="00650AA5" w:rsidRPr="00650AA5" w:rsidRDefault="00650AA5" w:rsidP="00650AA5">
      <w:pPr>
        <w:pStyle w:val="Default"/>
        <w:rPr>
          <w:rFonts w:eastAsiaTheme="majorEastAsia" w:cstheme="majorBidi"/>
          <w:color w:val="FF0000"/>
          <w:sz w:val="20"/>
          <w:szCs w:val="20"/>
          <w:lang w:val="en-US"/>
        </w:rPr>
      </w:pPr>
    </w:p>
    <w:p w14:paraId="3CE9DDFB" w14:textId="60FA1BB9" w:rsidR="00650AA5" w:rsidRPr="00650AA5" w:rsidRDefault="00650AA5" w:rsidP="00650AA5">
      <w:pPr>
        <w:rPr>
          <w:rFonts w:eastAsiaTheme="minorEastAsia"/>
          <w:szCs w:val="20"/>
          <w:lang w:val="en-US"/>
        </w:rPr>
      </w:pPr>
      <w:r w:rsidRPr="00650AA5">
        <w:rPr>
          <w:rFonts w:eastAsiaTheme="majorEastAsia" w:cstheme="majorBidi"/>
          <w:i/>
          <w:iCs/>
          <w:color w:val="FF0000"/>
          <w:szCs w:val="20"/>
          <w:lang w:val="en-US"/>
        </w:rPr>
        <w:t xml:space="preserve">Keep, if the result of the assessment in chapter </w:t>
      </w:r>
      <w:r>
        <w:rPr>
          <w:rFonts w:eastAsiaTheme="majorEastAsia" w:cstheme="majorBidi"/>
          <w:i/>
          <w:iCs/>
          <w:color w:val="FF0000"/>
          <w:szCs w:val="20"/>
          <w:lang w:val="en-US"/>
        </w:rPr>
        <w:fldChar w:fldCharType="begin"/>
      </w:r>
      <w:r>
        <w:rPr>
          <w:rFonts w:eastAsiaTheme="majorEastAsia" w:cstheme="majorBidi"/>
          <w:i/>
          <w:iCs/>
          <w:color w:val="FF0000"/>
          <w:szCs w:val="20"/>
          <w:lang w:val="en-US"/>
        </w:rPr>
        <w:instrText xml:space="preserve"> REF _Ref171066885 \r \h </w:instrText>
      </w:r>
      <w:r>
        <w:rPr>
          <w:rFonts w:eastAsiaTheme="majorEastAsia" w:cstheme="majorBidi"/>
          <w:i/>
          <w:iCs/>
          <w:color w:val="FF0000"/>
          <w:szCs w:val="20"/>
          <w:lang w:val="en-US"/>
        </w:rPr>
      </w:r>
      <w:r>
        <w:rPr>
          <w:rFonts w:eastAsiaTheme="majorEastAsia" w:cstheme="majorBidi"/>
          <w:i/>
          <w:iCs/>
          <w:color w:val="FF0000"/>
          <w:szCs w:val="20"/>
          <w:lang w:val="en-US"/>
        </w:rPr>
        <w:fldChar w:fldCharType="separate"/>
      </w:r>
      <w:r>
        <w:rPr>
          <w:rFonts w:eastAsiaTheme="majorEastAsia" w:cstheme="majorBidi"/>
          <w:i/>
          <w:iCs/>
          <w:color w:val="FF0000"/>
          <w:szCs w:val="20"/>
          <w:lang w:val="en-US"/>
        </w:rPr>
        <w:t>3.2.2</w:t>
      </w:r>
      <w:r>
        <w:rPr>
          <w:rFonts w:eastAsiaTheme="majorEastAsia" w:cstheme="majorBidi"/>
          <w:i/>
          <w:iCs/>
          <w:color w:val="FF0000"/>
          <w:szCs w:val="20"/>
          <w:lang w:val="en-US"/>
        </w:rPr>
        <w:fldChar w:fldCharType="end"/>
      </w:r>
      <w:r w:rsidRPr="00650AA5">
        <w:rPr>
          <w:rFonts w:eastAsiaTheme="majorEastAsia" w:cstheme="majorBidi"/>
          <w:i/>
          <w:iCs/>
          <w:color w:val="FF0000"/>
          <w:szCs w:val="20"/>
          <w:lang w:val="en-US"/>
        </w:rPr>
        <w:t xml:space="preserve"> was that leakage in sense of carbon expenditure outside of the project boundaries is negligible and the leakage emissions can </w:t>
      </w:r>
      <w:proofErr w:type="gramStart"/>
      <w:r w:rsidRPr="00650AA5">
        <w:rPr>
          <w:rFonts w:eastAsiaTheme="majorEastAsia" w:cstheme="majorBidi"/>
          <w:i/>
          <w:iCs/>
          <w:color w:val="FF0000"/>
          <w:szCs w:val="20"/>
          <w:lang w:val="en-US"/>
        </w:rPr>
        <w:t>assumed</w:t>
      </w:r>
      <w:proofErr w:type="gramEnd"/>
      <w:r w:rsidRPr="00650AA5">
        <w:rPr>
          <w:rFonts w:eastAsiaTheme="majorEastAsia" w:cstheme="majorBidi"/>
          <w:i/>
          <w:iCs/>
          <w:color w:val="FF0000"/>
          <w:szCs w:val="20"/>
          <w:lang w:val="en-US"/>
        </w:rPr>
        <w:t xml:space="preserve"> to be 0. Otherwise, delete.</w:t>
      </w:r>
    </w:p>
    <w:tbl>
      <w:tblPr>
        <w:tblStyle w:val="TableGrid"/>
        <w:tblW w:w="0" w:type="auto"/>
        <w:tblLook w:val="04A0" w:firstRow="1" w:lastRow="0" w:firstColumn="1" w:lastColumn="0" w:noHBand="0" w:noVBand="1"/>
      </w:tblPr>
      <w:tblGrid>
        <w:gridCol w:w="9345"/>
      </w:tblGrid>
      <w:tr w:rsidR="00650AA5" w:rsidRPr="00650AA5" w14:paraId="5A4A270A" w14:textId="77777777" w:rsidTr="00262179">
        <w:tc>
          <w:tcPr>
            <w:tcW w:w="9345" w:type="dxa"/>
          </w:tcPr>
          <w:p w14:paraId="72F5C9C3" w14:textId="77777777" w:rsidR="00650AA5" w:rsidRPr="00650AA5" w:rsidRDefault="00B2742E" w:rsidP="00262179">
            <w:pPr>
              <w:jc w:val="both"/>
              <w:rPr>
                <w:rFonts w:cstheme="minorHAnsi"/>
                <w:szCs w:val="20"/>
                <w:lang w:val="en-US"/>
              </w:rPr>
            </w:pPr>
            <m:oMathPara>
              <m:oMathParaPr>
                <m:jc m:val="left"/>
              </m:oMathParaPr>
              <m:oMath>
                <m:d>
                  <m:dPr>
                    <m:begChr m:val="["/>
                    <m:endChr m:val="]"/>
                    <m:ctrlPr>
                      <w:rPr>
                        <w:rFonts w:ascii="Cambria Math" w:hAnsi="Cambria Math" w:cstheme="minorHAnsi"/>
                        <w:i/>
                        <w:szCs w:val="20"/>
                        <w:lang w:val="en-US"/>
                      </w:rPr>
                    </m:ctrlPr>
                  </m:dPr>
                  <m:e>
                    <m:r>
                      <w:rPr>
                        <w:rFonts w:ascii="Cambria Math" w:hAnsi="Cambria Math" w:cstheme="minorHAnsi"/>
                        <w:szCs w:val="20"/>
                        <w:lang w:val="en-US"/>
                      </w:rPr>
                      <m:t>Leakage emissions</m:t>
                    </m:r>
                  </m:e>
                </m:d>
                <m:r>
                  <w:rPr>
                    <w:rFonts w:ascii="Cambria Math" w:hAnsi="Cambria Math" w:cstheme="minorHAnsi"/>
                    <w:szCs w:val="20"/>
                    <w:lang w:val="en-US"/>
                  </w:rPr>
                  <m:t>=</m:t>
                </m:r>
                <m:r>
                  <w:rPr>
                    <w:rFonts w:ascii="Cambria Math" w:hAnsi="Cambria Math" w:cstheme="minorHAnsi"/>
                    <w:color w:val="FF0000"/>
                    <w:szCs w:val="20"/>
                    <w:lang w:val="en-US"/>
                  </w:rPr>
                  <m:t xml:space="preserve">0 </m:t>
                </m:r>
                <m:r>
                  <w:rPr>
                    <w:rFonts w:ascii="Cambria Math" w:hAnsi="Cambria Math" w:cstheme="minorHAnsi"/>
                    <w:szCs w:val="20"/>
                    <w:lang w:val="en-US"/>
                  </w:rPr>
                  <m:t xml:space="preserve">tCO2e* </m:t>
                </m:r>
                <m:d>
                  <m:dPr>
                    <m:begChr m:val="["/>
                    <m:endChr m:val="]"/>
                    <m:ctrlPr>
                      <w:rPr>
                        <w:rFonts w:ascii="Cambria Math" w:hAnsi="Cambria Math" w:cstheme="minorHAnsi"/>
                        <w:i/>
                        <w:szCs w:val="20"/>
                        <w:lang w:val="en-US"/>
                      </w:rPr>
                    </m:ctrlPr>
                  </m:dPr>
                  <m:e>
                    <m:r>
                      <w:rPr>
                        <w:rFonts w:ascii="Cambria Math" w:hAnsi="Cambria Math" w:cstheme="minorHAnsi"/>
                        <w:szCs w:val="20"/>
                        <w:lang w:val="en-US"/>
                      </w:rPr>
                      <m:t xml:space="preserve">amount of biomass dry matter </m:t>
                    </m:r>
                    <m:d>
                      <m:dPr>
                        <m:ctrlPr>
                          <w:rPr>
                            <w:rFonts w:ascii="Cambria Math" w:hAnsi="Cambria Math" w:cstheme="minorHAnsi"/>
                            <w:i/>
                            <w:szCs w:val="20"/>
                            <w:lang w:val="en-US"/>
                          </w:rPr>
                        </m:ctrlPr>
                      </m:dPr>
                      <m:e>
                        <m:r>
                          <w:rPr>
                            <w:rFonts w:ascii="Cambria Math" w:hAnsi="Cambria Math" w:cstheme="minorHAnsi"/>
                            <w:szCs w:val="20"/>
                            <w:lang w:val="en-US"/>
                          </w:rPr>
                          <m:t>batch</m:t>
                        </m:r>
                      </m:e>
                    </m:d>
                  </m:e>
                </m:d>
              </m:oMath>
            </m:oMathPara>
          </w:p>
        </w:tc>
      </w:tr>
    </w:tbl>
    <w:p w14:paraId="69C8855E" w14:textId="77777777" w:rsidR="00650AA5" w:rsidRPr="00650AA5" w:rsidRDefault="00650AA5" w:rsidP="00650AA5">
      <w:pPr>
        <w:jc w:val="both"/>
        <w:rPr>
          <w:rFonts w:eastAsiaTheme="minorEastAsia"/>
          <w:szCs w:val="20"/>
          <w:lang w:val="en-US"/>
        </w:rPr>
      </w:pPr>
    </w:p>
    <w:p w14:paraId="4CB16614" w14:textId="70CF6F9F" w:rsidR="00650AA5" w:rsidRPr="00650AA5" w:rsidRDefault="00650AA5" w:rsidP="00650AA5">
      <w:pPr>
        <w:jc w:val="both"/>
        <w:rPr>
          <w:rFonts w:eastAsiaTheme="minorEastAsia"/>
          <w:color w:val="000000"/>
          <w:szCs w:val="20"/>
          <w:lang w:val="en-US"/>
        </w:rPr>
      </w:pPr>
      <w:r w:rsidRPr="00650AA5">
        <w:rPr>
          <w:rFonts w:eastAsiaTheme="majorEastAsia" w:cstheme="majorBidi"/>
          <w:i/>
          <w:iCs/>
          <w:color w:val="FF0000"/>
          <w:szCs w:val="20"/>
          <w:lang w:val="en-US"/>
        </w:rPr>
        <w:t xml:space="preserve">Delete, if the result of the assessment in chapter </w:t>
      </w:r>
      <w:r>
        <w:rPr>
          <w:rFonts w:eastAsiaTheme="majorEastAsia" w:cstheme="majorBidi"/>
          <w:i/>
          <w:iCs/>
          <w:color w:val="FF0000"/>
          <w:szCs w:val="20"/>
          <w:lang w:val="en-US"/>
        </w:rPr>
        <w:fldChar w:fldCharType="begin"/>
      </w:r>
      <w:r>
        <w:rPr>
          <w:rFonts w:eastAsiaTheme="majorEastAsia" w:cstheme="majorBidi"/>
          <w:i/>
          <w:iCs/>
          <w:color w:val="FF0000"/>
          <w:szCs w:val="20"/>
          <w:lang w:val="en-US"/>
        </w:rPr>
        <w:instrText xml:space="preserve"> REF _Ref171066894 \r \h </w:instrText>
      </w:r>
      <w:r>
        <w:rPr>
          <w:rFonts w:eastAsiaTheme="majorEastAsia" w:cstheme="majorBidi"/>
          <w:i/>
          <w:iCs/>
          <w:color w:val="FF0000"/>
          <w:szCs w:val="20"/>
          <w:lang w:val="en-US"/>
        </w:rPr>
      </w:r>
      <w:r>
        <w:rPr>
          <w:rFonts w:eastAsiaTheme="majorEastAsia" w:cstheme="majorBidi"/>
          <w:i/>
          <w:iCs/>
          <w:color w:val="FF0000"/>
          <w:szCs w:val="20"/>
          <w:lang w:val="en-US"/>
        </w:rPr>
        <w:fldChar w:fldCharType="separate"/>
      </w:r>
      <w:r>
        <w:rPr>
          <w:rFonts w:eastAsiaTheme="majorEastAsia" w:cstheme="majorBidi"/>
          <w:i/>
          <w:iCs/>
          <w:color w:val="FF0000"/>
          <w:szCs w:val="20"/>
          <w:lang w:val="en-US"/>
        </w:rPr>
        <w:t>3.2.2</w:t>
      </w:r>
      <w:r>
        <w:rPr>
          <w:rFonts w:eastAsiaTheme="majorEastAsia" w:cstheme="majorBidi"/>
          <w:i/>
          <w:iCs/>
          <w:color w:val="FF0000"/>
          <w:szCs w:val="20"/>
          <w:lang w:val="en-US"/>
        </w:rPr>
        <w:fldChar w:fldCharType="end"/>
      </w:r>
      <w:r w:rsidRPr="00650AA5">
        <w:rPr>
          <w:rFonts w:eastAsiaTheme="majorEastAsia" w:cstheme="majorBidi"/>
          <w:i/>
          <w:iCs/>
          <w:color w:val="FF0000"/>
          <w:szCs w:val="20"/>
          <w:lang w:val="en-US"/>
        </w:rPr>
        <w:t xml:space="preserve"> was that leakage in sense of carbon expenditure outside of the project boundaries is negligible and the leakage emissions can </w:t>
      </w:r>
      <w:proofErr w:type="gramStart"/>
      <w:r w:rsidRPr="00650AA5">
        <w:rPr>
          <w:rFonts w:eastAsiaTheme="majorEastAsia" w:cstheme="majorBidi"/>
          <w:i/>
          <w:iCs/>
          <w:color w:val="FF0000"/>
          <w:szCs w:val="20"/>
          <w:lang w:val="en-US"/>
        </w:rPr>
        <w:t>assumed</w:t>
      </w:r>
      <w:proofErr w:type="gramEnd"/>
      <w:r w:rsidRPr="00650AA5">
        <w:rPr>
          <w:rFonts w:eastAsiaTheme="majorEastAsia" w:cstheme="majorBidi"/>
          <w:i/>
          <w:iCs/>
          <w:color w:val="FF0000"/>
          <w:szCs w:val="20"/>
          <w:lang w:val="en-US"/>
        </w:rPr>
        <w:t xml:space="preserve"> to be 0. Otherwise, provide a calculation of the relevant emissions based on the assessment in chapter</w:t>
      </w:r>
      <w:r>
        <w:rPr>
          <w:rFonts w:eastAsiaTheme="majorEastAsia" w:cstheme="majorBidi"/>
          <w:i/>
          <w:iCs/>
          <w:color w:val="FF0000"/>
          <w:szCs w:val="20"/>
          <w:lang w:val="en-US"/>
        </w:rPr>
        <w:t xml:space="preserve"> </w:t>
      </w:r>
      <w:r>
        <w:rPr>
          <w:rFonts w:eastAsiaTheme="majorEastAsia" w:cstheme="majorBidi"/>
          <w:i/>
          <w:iCs/>
          <w:color w:val="FF0000"/>
          <w:szCs w:val="20"/>
          <w:lang w:val="en-US"/>
        </w:rPr>
        <w:fldChar w:fldCharType="begin"/>
      </w:r>
      <w:r>
        <w:rPr>
          <w:rFonts w:eastAsiaTheme="majorEastAsia" w:cstheme="majorBidi"/>
          <w:i/>
          <w:iCs/>
          <w:color w:val="FF0000"/>
          <w:szCs w:val="20"/>
          <w:lang w:val="en-US"/>
        </w:rPr>
        <w:instrText xml:space="preserve"> REF _Ref171066917 \r \h </w:instrText>
      </w:r>
      <w:r>
        <w:rPr>
          <w:rFonts w:eastAsiaTheme="majorEastAsia" w:cstheme="majorBidi"/>
          <w:i/>
          <w:iCs/>
          <w:color w:val="FF0000"/>
          <w:szCs w:val="20"/>
          <w:lang w:val="en-US"/>
        </w:rPr>
      </w:r>
      <w:r>
        <w:rPr>
          <w:rFonts w:eastAsiaTheme="majorEastAsia" w:cstheme="majorBidi"/>
          <w:i/>
          <w:iCs/>
          <w:color w:val="FF0000"/>
          <w:szCs w:val="20"/>
          <w:lang w:val="en-US"/>
        </w:rPr>
        <w:fldChar w:fldCharType="separate"/>
      </w:r>
      <w:r>
        <w:rPr>
          <w:rFonts w:eastAsiaTheme="majorEastAsia" w:cstheme="majorBidi"/>
          <w:i/>
          <w:iCs/>
          <w:color w:val="FF0000"/>
          <w:szCs w:val="20"/>
          <w:lang w:val="en-US"/>
        </w:rPr>
        <w:t>3.2.2</w:t>
      </w:r>
      <w:r>
        <w:rPr>
          <w:rFonts w:eastAsiaTheme="majorEastAsia" w:cstheme="majorBidi"/>
          <w:i/>
          <w:iCs/>
          <w:color w:val="FF0000"/>
          <w:szCs w:val="20"/>
          <w:lang w:val="en-US"/>
        </w:rPr>
        <w:fldChar w:fldCharType="end"/>
      </w:r>
      <w:r w:rsidRPr="00650AA5">
        <w:rPr>
          <w:rFonts w:eastAsiaTheme="majorEastAsia" w:cstheme="majorBidi"/>
          <w:i/>
          <w:iCs/>
          <w:color w:val="FF0000"/>
          <w:szCs w:val="20"/>
          <w:lang w:val="en-US"/>
        </w:rPr>
        <w:t xml:space="preserve">. </w:t>
      </w:r>
    </w:p>
    <w:tbl>
      <w:tblPr>
        <w:tblStyle w:val="TableGrid"/>
        <w:tblW w:w="0" w:type="auto"/>
        <w:tblLook w:val="04A0" w:firstRow="1" w:lastRow="0" w:firstColumn="1" w:lastColumn="0" w:noHBand="0" w:noVBand="1"/>
      </w:tblPr>
      <w:tblGrid>
        <w:gridCol w:w="9345"/>
      </w:tblGrid>
      <w:tr w:rsidR="00650AA5" w:rsidRPr="00650AA5" w14:paraId="11E51C66" w14:textId="77777777" w:rsidTr="00262179">
        <w:tc>
          <w:tcPr>
            <w:tcW w:w="9345" w:type="dxa"/>
          </w:tcPr>
          <w:p w14:paraId="4CA5DB91" w14:textId="77777777" w:rsidR="00650AA5" w:rsidRPr="00650AA5" w:rsidRDefault="00B2742E" w:rsidP="00262179">
            <w:pPr>
              <w:jc w:val="both"/>
              <w:rPr>
                <w:rFonts w:eastAsiaTheme="minorEastAsia"/>
                <w:szCs w:val="20"/>
                <w:lang w:val="en-US"/>
              </w:rPr>
            </w:pPr>
            <m:oMathPara>
              <m:oMathParaPr>
                <m:jc m:val="left"/>
              </m:oMathParaPr>
              <m:oMath>
                <m:d>
                  <m:dPr>
                    <m:begChr m:val="["/>
                    <m:endChr m:val="]"/>
                    <m:ctrlPr>
                      <w:rPr>
                        <w:rFonts w:ascii="Cambria Math" w:hAnsi="Cambria Math" w:cstheme="minorHAnsi"/>
                        <w:i/>
                        <w:szCs w:val="20"/>
                        <w:lang w:val="en-US"/>
                      </w:rPr>
                    </m:ctrlPr>
                  </m:dPr>
                  <m:e>
                    <m:r>
                      <w:rPr>
                        <w:rFonts w:ascii="Cambria Math" w:hAnsi="Cambria Math" w:cstheme="minorHAnsi"/>
                        <w:szCs w:val="20"/>
                        <w:lang w:val="en-US"/>
                      </w:rPr>
                      <m:t>Leakage emissions</m:t>
                    </m:r>
                  </m:e>
                </m:d>
                <m:r>
                  <w:rPr>
                    <w:rFonts w:ascii="Cambria Math" w:hAnsi="Cambria Math" w:cstheme="minorHAnsi"/>
                    <w:szCs w:val="20"/>
                    <w:lang w:val="en-US"/>
                  </w:rPr>
                  <m:t>=</m:t>
                </m:r>
              </m:oMath>
            </m:oMathPara>
          </w:p>
        </w:tc>
      </w:tr>
    </w:tbl>
    <w:p w14:paraId="4636DDEE" w14:textId="35CE24E8" w:rsidR="00063442" w:rsidRPr="00C8651A" w:rsidRDefault="007E4183" w:rsidP="00C8651A">
      <w:pPr>
        <w:rPr>
          <w:i/>
          <w:iCs/>
          <w:lang w:val="en-GB"/>
        </w:rPr>
      </w:pPr>
      <w:r w:rsidRPr="00C8651A">
        <w:rPr>
          <w:i/>
          <w:iCs/>
          <w:lang w:val="en-GB"/>
        </w:rPr>
        <w:br w:type="page"/>
      </w:r>
    </w:p>
    <w:p w14:paraId="5B2C4DE5" w14:textId="2EF54B75" w:rsidR="00F55B68" w:rsidRPr="00150825" w:rsidRDefault="00CC385F" w:rsidP="00086EB8">
      <w:pPr>
        <w:pStyle w:val="Heading1"/>
      </w:pPr>
      <w:bookmarkStart w:id="64" w:name="_Toc156474832"/>
      <w:bookmarkStart w:id="65" w:name="_Toc156585309"/>
      <w:bookmarkStart w:id="66" w:name="_Toc171067593"/>
      <w:bookmarkStart w:id="67" w:name="_Hlk156910803"/>
      <w:bookmarkStart w:id="68" w:name="_Hlk156550434"/>
      <w:r>
        <w:lastRenderedPageBreak/>
        <w:t xml:space="preserve">5. </w:t>
      </w:r>
      <w:r w:rsidR="00F55B68" w:rsidRPr="00150825">
        <w:t>Registration of C-</w:t>
      </w:r>
      <w:r w:rsidR="00E82193">
        <w:t>s</w:t>
      </w:r>
      <w:r w:rsidR="00F55B68" w:rsidRPr="00150825">
        <w:t>ink</w:t>
      </w:r>
      <w:bookmarkEnd w:id="64"/>
      <w:bookmarkEnd w:id="65"/>
      <w:bookmarkEnd w:id="66"/>
    </w:p>
    <w:bookmarkEnd w:id="67"/>
    <w:p w14:paraId="6AAD5CB9" w14:textId="7236036E" w:rsidR="0092469B" w:rsidRPr="00A31D9A" w:rsidRDefault="00B01298" w:rsidP="00A31D9A">
      <w:pPr>
        <w:autoSpaceDE w:val="0"/>
        <w:autoSpaceDN w:val="0"/>
        <w:adjustRightInd w:val="0"/>
        <w:spacing w:before="120" w:after="0" w:line="240" w:lineRule="auto"/>
        <w:rPr>
          <w:rFonts w:cs="Avenir-Book"/>
          <w:szCs w:val="20"/>
          <w:lang w:val="en-US"/>
        </w:rPr>
      </w:pPr>
      <w:r w:rsidRPr="00A31D9A">
        <w:rPr>
          <w:rFonts w:cs="Avenir-Book"/>
          <w:szCs w:val="20"/>
          <w:lang w:val="en-US"/>
        </w:rPr>
        <w:t xml:space="preserve">Biochar carbon sinks </w:t>
      </w:r>
      <w:r w:rsidR="007D15D0">
        <w:rPr>
          <w:rFonts w:cs="Avenir-Book"/>
          <w:szCs w:val="20"/>
          <w:lang w:val="en-US"/>
        </w:rPr>
        <w:t>is</w:t>
      </w:r>
      <w:r w:rsidRPr="00A31D9A">
        <w:rPr>
          <w:rFonts w:cs="Avenir-Book"/>
          <w:szCs w:val="20"/>
          <w:lang w:val="en-US"/>
        </w:rPr>
        <w:t xml:space="preserve"> registered with the geo-localized area where the biochar or its derived products have been applied. This encompasses scenarios where biochar serves as a soil amendment or finds application in various contexts, such as construction for residential, infrastructural, or road-related purposes. </w:t>
      </w:r>
    </w:p>
    <w:p w14:paraId="28E85BCA" w14:textId="50871E97" w:rsidR="00B01298" w:rsidRPr="00A31D9A" w:rsidRDefault="00B01298" w:rsidP="00B01298">
      <w:pPr>
        <w:autoSpaceDE w:val="0"/>
        <w:autoSpaceDN w:val="0"/>
        <w:adjustRightInd w:val="0"/>
        <w:spacing w:after="0" w:line="240" w:lineRule="auto"/>
        <w:rPr>
          <w:rFonts w:cs="Avenir-Book"/>
          <w:szCs w:val="20"/>
          <w:lang w:val="en-US"/>
        </w:rPr>
      </w:pPr>
      <w:r w:rsidRPr="00A31D9A">
        <w:rPr>
          <w:rFonts w:cs="Avenir-Book"/>
          <w:szCs w:val="20"/>
          <w:lang w:val="en-US"/>
        </w:rPr>
        <w:t>In certain specific instances where marginal quantities of biochar are applied or utilized in products, the registration of so-called diffuse carbon sinks (i.e., non-geo-localized) is permitted.</w:t>
      </w:r>
    </w:p>
    <w:p w14:paraId="305BC6ED" w14:textId="77777777" w:rsidR="00B01298" w:rsidRPr="00A31D9A" w:rsidRDefault="00B01298" w:rsidP="00B01298">
      <w:pPr>
        <w:autoSpaceDE w:val="0"/>
        <w:autoSpaceDN w:val="0"/>
        <w:adjustRightInd w:val="0"/>
        <w:spacing w:after="0" w:line="240" w:lineRule="auto"/>
        <w:rPr>
          <w:rFonts w:cs="Avenir-Book"/>
          <w:szCs w:val="20"/>
          <w:lang w:val="en-US"/>
        </w:rPr>
      </w:pPr>
    </w:p>
    <w:p w14:paraId="26F48BF9" w14:textId="77777777" w:rsidR="00E808CD" w:rsidRPr="00A31D9A" w:rsidRDefault="00E808CD" w:rsidP="00E808CD">
      <w:pPr>
        <w:autoSpaceDE w:val="0"/>
        <w:autoSpaceDN w:val="0"/>
        <w:adjustRightInd w:val="0"/>
        <w:spacing w:after="0" w:line="240" w:lineRule="auto"/>
        <w:rPr>
          <w:rFonts w:cs="Avenir-Book"/>
          <w:szCs w:val="20"/>
          <w:lang w:val="en-US"/>
        </w:rPr>
      </w:pPr>
      <w:r w:rsidRPr="00A31D9A">
        <w:rPr>
          <w:rFonts w:cs="Avenir-Book"/>
          <w:szCs w:val="20"/>
          <w:lang w:val="en-US"/>
        </w:rPr>
        <w:t>The following information are registered for biochar carbon sink:</w:t>
      </w:r>
    </w:p>
    <w:p w14:paraId="76B59E7E" w14:textId="4DF85259" w:rsidR="00E808CD" w:rsidRDefault="00E808CD" w:rsidP="00B01298">
      <w:pPr>
        <w:autoSpaceDE w:val="0"/>
        <w:autoSpaceDN w:val="0"/>
        <w:adjustRightInd w:val="0"/>
        <w:spacing w:after="0" w:line="240" w:lineRule="auto"/>
        <w:rPr>
          <w:rFonts w:ascii="Avenir-Book" w:hAnsi="Avenir-Book" w:cs="Avenir-Book"/>
          <w:color w:val="BF8F00" w:themeColor="accent4" w:themeShade="BF"/>
          <w:lang w:val="en-US"/>
        </w:rPr>
      </w:pPr>
    </w:p>
    <w:p w14:paraId="6112E470" w14:textId="77777777" w:rsidR="00E51B48" w:rsidRPr="00E51B48" w:rsidRDefault="00A31D9A" w:rsidP="00891F59">
      <w:pPr>
        <w:pStyle w:val="ListParagraph"/>
        <w:numPr>
          <w:ilvl w:val="0"/>
          <w:numId w:val="11"/>
        </w:numPr>
        <w:rPr>
          <w:rFonts w:ascii="Verdana" w:hAnsi="Verdana"/>
          <w:sz w:val="20"/>
          <w:szCs w:val="20"/>
          <w:lang w:val="en-US"/>
        </w:rPr>
      </w:pPr>
      <w:bookmarkStart w:id="69" w:name="_Hlk158103012"/>
      <w:r w:rsidRPr="00E51B48">
        <w:rPr>
          <w:rFonts w:ascii="Verdana" w:hAnsi="Verdana"/>
          <w:sz w:val="20"/>
          <w:szCs w:val="20"/>
          <w:lang w:val="en-US"/>
        </w:rPr>
        <w:t>Feedstock of biochar production</w:t>
      </w:r>
    </w:p>
    <w:p w14:paraId="256CA464" w14:textId="77777777" w:rsidR="00E51B48" w:rsidRPr="00E51B48" w:rsidRDefault="00A31D9A" w:rsidP="00891F59">
      <w:pPr>
        <w:pStyle w:val="ListParagraph"/>
        <w:numPr>
          <w:ilvl w:val="0"/>
          <w:numId w:val="11"/>
        </w:numPr>
        <w:rPr>
          <w:rFonts w:ascii="Verdana" w:hAnsi="Verdana"/>
          <w:sz w:val="20"/>
          <w:szCs w:val="20"/>
          <w:lang w:val="en-US"/>
        </w:rPr>
      </w:pPr>
      <w:r w:rsidRPr="00E51B48">
        <w:rPr>
          <w:rFonts w:ascii="Verdana" w:hAnsi="Verdana"/>
          <w:sz w:val="20"/>
          <w:szCs w:val="20"/>
          <w:lang w:val="en-US"/>
        </w:rPr>
        <w:t>Technology of production</w:t>
      </w:r>
    </w:p>
    <w:p w14:paraId="3121BDA8" w14:textId="77777777" w:rsidR="00E51B48" w:rsidRPr="00E51B48" w:rsidRDefault="00A31D9A" w:rsidP="00891F59">
      <w:pPr>
        <w:pStyle w:val="ListParagraph"/>
        <w:numPr>
          <w:ilvl w:val="0"/>
          <w:numId w:val="11"/>
        </w:numPr>
        <w:rPr>
          <w:rFonts w:ascii="Verdana" w:hAnsi="Verdana"/>
          <w:sz w:val="20"/>
          <w:szCs w:val="20"/>
          <w:lang w:val="en-US"/>
        </w:rPr>
      </w:pPr>
      <w:r w:rsidRPr="00E51B48">
        <w:rPr>
          <w:rFonts w:ascii="Verdana" w:hAnsi="Verdana"/>
          <w:sz w:val="20"/>
          <w:szCs w:val="20"/>
          <w:lang w:val="en-US"/>
        </w:rPr>
        <w:t>Date or period of production</w:t>
      </w:r>
    </w:p>
    <w:p w14:paraId="348C8468" w14:textId="77777777" w:rsidR="00E51B48" w:rsidRPr="00E51B48" w:rsidRDefault="00A31D9A" w:rsidP="00891F59">
      <w:pPr>
        <w:pStyle w:val="ListParagraph"/>
        <w:numPr>
          <w:ilvl w:val="0"/>
          <w:numId w:val="11"/>
        </w:numPr>
        <w:rPr>
          <w:rFonts w:ascii="Verdana" w:hAnsi="Verdana"/>
          <w:sz w:val="20"/>
          <w:szCs w:val="20"/>
          <w:lang w:val="en-US"/>
        </w:rPr>
      </w:pPr>
      <w:r w:rsidRPr="00E51B48">
        <w:rPr>
          <w:rFonts w:ascii="Verdana" w:hAnsi="Verdana"/>
          <w:sz w:val="20"/>
          <w:szCs w:val="20"/>
          <w:lang w:val="en-US"/>
        </w:rPr>
        <w:t>C-content and H/C ratio of biochar (measured or taken from the Ithaka database)</w:t>
      </w:r>
    </w:p>
    <w:p w14:paraId="0FB2D2EC" w14:textId="77777777" w:rsidR="00E51B48" w:rsidRPr="00E51B48" w:rsidRDefault="00A31D9A" w:rsidP="00891F59">
      <w:pPr>
        <w:pStyle w:val="ListParagraph"/>
        <w:numPr>
          <w:ilvl w:val="0"/>
          <w:numId w:val="11"/>
        </w:numPr>
        <w:rPr>
          <w:rFonts w:ascii="Verdana" w:hAnsi="Verdana"/>
          <w:sz w:val="20"/>
          <w:szCs w:val="20"/>
          <w:lang w:val="en-US"/>
        </w:rPr>
      </w:pPr>
      <w:r w:rsidRPr="00E51B48">
        <w:rPr>
          <w:rFonts w:ascii="Verdana" w:hAnsi="Verdana"/>
          <w:sz w:val="20"/>
          <w:szCs w:val="20"/>
          <w:lang w:val="en-US"/>
        </w:rPr>
        <w:t>Matrix into which the biochar was mixed (compost, manure, feed, cement etc.)</w:t>
      </w:r>
    </w:p>
    <w:p w14:paraId="0C6DC8BF" w14:textId="77777777" w:rsidR="00E51B48" w:rsidRPr="00E51B48" w:rsidRDefault="00A31D9A" w:rsidP="00891F59">
      <w:pPr>
        <w:pStyle w:val="ListParagraph"/>
        <w:numPr>
          <w:ilvl w:val="0"/>
          <w:numId w:val="11"/>
        </w:numPr>
        <w:rPr>
          <w:rFonts w:ascii="Verdana" w:hAnsi="Verdana"/>
          <w:sz w:val="20"/>
          <w:szCs w:val="20"/>
          <w:lang w:val="en-US"/>
        </w:rPr>
      </w:pPr>
      <w:r w:rsidRPr="00E51B48">
        <w:rPr>
          <w:rFonts w:ascii="Verdana" w:hAnsi="Verdana"/>
          <w:sz w:val="20"/>
          <w:szCs w:val="20"/>
          <w:lang w:val="en-US"/>
        </w:rPr>
        <w:t>Location of the C-sink (vector file of field location; for fields &lt; than 1000 m2 one GPS point per</w:t>
      </w:r>
      <w:r w:rsidR="00E51B48" w:rsidRPr="00E51B48">
        <w:rPr>
          <w:rFonts w:ascii="Verdana" w:hAnsi="Verdana"/>
          <w:sz w:val="20"/>
          <w:szCs w:val="20"/>
          <w:lang w:val="en-US"/>
        </w:rPr>
        <w:t xml:space="preserve"> </w:t>
      </w:r>
      <w:r w:rsidRPr="00E51B48">
        <w:rPr>
          <w:rFonts w:ascii="Verdana" w:hAnsi="Verdana"/>
          <w:sz w:val="20"/>
          <w:szCs w:val="20"/>
          <w:lang w:val="en-US"/>
        </w:rPr>
        <w:t>field is sufficient, for C-Sink Networks and C-Sink Villages only the vector file of the network</w:t>
      </w:r>
      <w:r w:rsidR="00E51B48" w:rsidRPr="00E51B48">
        <w:rPr>
          <w:rFonts w:ascii="Verdana" w:hAnsi="Verdana"/>
          <w:sz w:val="20"/>
          <w:szCs w:val="20"/>
          <w:lang w:val="en-US"/>
        </w:rPr>
        <w:t xml:space="preserve"> </w:t>
      </w:r>
      <w:r w:rsidRPr="00E51B48">
        <w:rPr>
          <w:rFonts w:ascii="Verdana" w:hAnsi="Verdana"/>
          <w:sz w:val="20"/>
          <w:szCs w:val="20"/>
          <w:lang w:val="en-US"/>
        </w:rPr>
        <w:t>and village, respectively, is needed)</w:t>
      </w:r>
    </w:p>
    <w:p w14:paraId="77914D96" w14:textId="77777777" w:rsidR="00E51B48" w:rsidRPr="00E51B48" w:rsidRDefault="00A31D9A" w:rsidP="00891F59">
      <w:pPr>
        <w:pStyle w:val="ListParagraph"/>
        <w:numPr>
          <w:ilvl w:val="0"/>
          <w:numId w:val="11"/>
        </w:numPr>
        <w:rPr>
          <w:rFonts w:ascii="Verdana" w:hAnsi="Verdana"/>
          <w:sz w:val="20"/>
          <w:szCs w:val="20"/>
          <w:lang w:val="en-US"/>
        </w:rPr>
      </w:pPr>
      <w:r w:rsidRPr="00E51B48">
        <w:rPr>
          <w:rFonts w:ascii="Verdana" w:hAnsi="Verdana"/>
          <w:sz w:val="20"/>
          <w:szCs w:val="20"/>
          <w:lang w:val="en-US"/>
        </w:rPr>
        <w:t>Amount of biochar applied in tons (dry matter tons)</w:t>
      </w:r>
    </w:p>
    <w:p w14:paraId="4439548D" w14:textId="77777777" w:rsidR="00E51B48" w:rsidRPr="00E51B48" w:rsidRDefault="00A31D9A" w:rsidP="00891F59">
      <w:pPr>
        <w:pStyle w:val="ListParagraph"/>
        <w:numPr>
          <w:ilvl w:val="0"/>
          <w:numId w:val="11"/>
        </w:numPr>
        <w:rPr>
          <w:rFonts w:ascii="Verdana" w:hAnsi="Verdana"/>
          <w:sz w:val="20"/>
          <w:szCs w:val="20"/>
          <w:lang w:val="en-US"/>
        </w:rPr>
      </w:pPr>
      <w:r w:rsidRPr="00E51B48">
        <w:rPr>
          <w:rFonts w:ascii="Verdana" w:hAnsi="Verdana"/>
          <w:sz w:val="20"/>
          <w:szCs w:val="20"/>
          <w:lang w:val="en-US"/>
        </w:rPr>
        <w:t>Date of application</w:t>
      </w:r>
    </w:p>
    <w:p w14:paraId="076A8F2F" w14:textId="16ECA7D1" w:rsidR="00A31D9A" w:rsidRDefault="00A31D9A" w:rsidP="00891F59">
      <w:pPr>
        <w:pStyle w:val="ListParagraph"/>
        <w:numPr>
          <w:ilvl w:val="0"/>
          <w:numId w:val="11"/>
        </w:numPr>
        <w:rPr>
          <w:rFonts w:ascii="Verdana" w:hAnsi="Verdana"/>
          <w:sz w:val="20"/>
          <w:szCs w:val="20"/>
          <w:lang w:val="en-US"/>
        </w:rPr>
      </w:pPr>
      <w:r w:rsidRPr="00E51B48">
        <w:rPr>
          <w:rFonts w:ascii="Verdana" w:hAnsi="Verdana"/>
          <w:sz w:val="20"/>
          <w:szCs w:val="20"/>
          <w:lang w:val="en-US"/>
        </w:rPr>
        <w:t>Owner of the C-sink site (name, address, birth date – not necessary for C-Sink Network and C</w:t>
      </w:r>
      <w:r w:rsidR="00E51B48">
        <w:rPr>
          <w:rFonts w:ascii="Verdana" w:hAnsi="Verdana"/>
          <w:sz w:val="20"/>
          <w:szCs w:val="20"/>
          <w:lang w:val="en-US"/>
        </w:rPr>
        <w:t>-</w:t>
      </w:r>
      <w:r w:rsidRPr="00E51B48">
        <w:rPr>
          <w:rFonts w:ascii="Verdana" w:hAnsi="Verdana"/>
          <w:sz w:val="20"/>
          <w:szCs w:val="20"/>
          <w:lang w:val="en-US"/>
        </w:rPr>
        <w:t>Sink</w:t>
      </w:r>
      <w:r w:rsidR="00E51B48" w:rsidRPr="00E51B48">
        <w:rPr>
          <w:rFonts w:ascii="Verdana" w:hAnsi="Verdana"/>
          <w:sz w:val="20"/>
          <w:szCs w:val="20"/>
          <w:lang w:val="en-US"/>
        </w:rPr>
        <w:t xml:space="preserve"> </w:t>
      </w:r>
      <w:r w:rsidRPr="00E51B48">
        <w:rPr>
          <w:rFonts w:ascii="Verdana" w:hAnsi="Verdana"/>
          <w:sz w:val="20"/>
          <w:szCs w:val="20"/>
          <w:lang w:val="en-US"/>
        </w:rPr>
        <w:t>Village)</w:t>
      </w:r>
    </w:p>
    <w:bookmarkEnd w:id="69"/>
    <w:p w14:paraId="5B943BC2" w14:textId="41264A60" w:rsidR="004C3685" w:rsidRDefault="004C3685" w:rsidP="00891F59">
      <w:pPr>
        <w:pStyle w:val="ListParagraph"/>
        <w:numPr>
          <w:ilvl w:val="0"/>
          <w:numId w:val="11"/>
        </w:numPr>
        <w:rPr>
          <w:rFonts w:ascii="Verdana" w:hAnsi="Verdana"/>
          <w:sz w:val="20"/>
          <w:szCs w:val="20"/>
          <w:lang w:val="en-US"/>
        </w:rPr>
      </w:pPr>
      <w:r w:rsidRPr="004C3685">
        <w:rPr>
          <w:rFonts w:ascii="Verdana" w:hAnsi="Verdana"/>
          <w:sz w:val="20"/>
          <w:szCs w:val="20"/>
          <w:lang w:val="en-US"/>
        </w:rPr>
        <w:t>C-sink project design document</w:t>
      </w:r>
    </w:p>
    <w:p w14:paraId="68CEFFA2" w14:textId="113214C8" w:rsidR="004C3685" w:rsidRPr="004C3685" w:rsidRDefault="004C3685" w:rsidP="004C3685">
      <w:pPr>
        <w:pStyle w:val="ListParagraph"/>
        <w:numPr>
          <w:ilvl w:val="0"/>
          <w:numId w:val="11"/>
        </w:numPr>
        <w:rPr>
          <w:rFonts w:ascii="Verdana" w:hAnsi="Verdana"/>
          <w:sz w:val="20"/>
          <w:szCs w:val="20"/>
          <w:lang w:val="en-US"/>
        </w:rPr>
      </w:pPr>
      <w:r>
        <w:rPr>
          <w:rFonts w:ascii="Verdana" w:hAnsi="Verdana"/>
          <w:sz w:val="20"/>
          <w:szCs w:val="20"/>
          <w:lang w:val="en-US"/>
        </w:rPr>
        <w:t>V</w:t>
      </w:r>
      <w:r w:rsidRPr="004C3685">
        <w:rPr>
          <w:rFonts w:ascii="Verdana" w:hAnsi="Verdana"/>
          <w:sz w:val="20"/>
          <w:szCs w:val="20"/>
          <w:lang w:val="en-US"/>
        </w:rPr>
        <w:t>alidation report of the validation body</w:t>
      </w:r>
    </w:p>
    <w:p w14:paraId="6831D05A" w14:textId="35160FAE" w:rsidR="004C3685" w:rsidRPr="004C3685" w:rsidRDefault="004C3685" w:rsidP="004C3685">
      <w:pPr>
        <w:pStyle w:val="ListParagraph"/>
        <w:numPr>
          <w:ilvl w:val="0"/>
          <w:numId w:val="11"/>
        </w:numPr>
        <w:rPr>
          <w:rFonts w:ascii="Verdana" w:hAnsi="Verdana"/>
          <w:sz w:val="20"/>
          <w:szCs w:val="20"/>
          <w:lang w:val="en-US"/>
        </w:rPr>
      </w:pPr>
      <w:r>
        <w:rPr>
          <w:rFonts w:ascii="Verdana" w:hAnsi="Verdana"/>
          <w:sz w:val="20"/>
          <w:szCs w:val="20"/>
          <w:lang w:val="en-US"/>
        </w:rPr>
        <w:t>V</w:t>
      </w:r>
      <w:r w:rsidRPr="004C3685">
        <w:rPr>
          <w:rFonts w:ascii="Verdana" w:hAnsi="Verdana"/>
          <w:sz w:val="20"/>
          <w:szCs w:val="20"/>
          <w:lang w:val="en-US"/>
        </w:rPr>
        <w:t>erification report of the verification body</w:t>
      </w:r>
    </w:p>
    <w:p w14:paraId="5A12F91E" w14:textId="3C150775" w:rsidR="004C3685" w:rsidRPr="004C3685" w:rsidRDefault="004C3685" w:rsidP="004C3685">
      <w:pPr>
        <w:pStyle w:val="ListParagraph"/>
        <w:numPr>
          <w:ilvl w:val="0"/>
          <w:numId w:val="11"/>
        </w:numPr>
        <w:rPr>
          <w:rFonts w:ascii="Verdana" w:hAnsi="Verdana"/>
          <w:sz w:val="20"/>
          <w:szCs w:val="20"/>
          <w:lang w:val="en-US"/>
        </w:rPr>
      </w:pPr>
      <w:r w:rsidRPr="004C3685">
        <w:rPr>
          <w:rFonts w:ascii="Verdana" w:hAnsi="Verdana"/>
          <w:sz w:val="20"/>
          <w:szCs w:val="20"/>
          <w:lang w:val="en-US"/>
        </w:rPr>
        <w:t>Monitoring plan of the operation</w:t>
      </w:r>
    </w:p>
    <w:p w14:paraId="4863C5BC" w14:textId="0A570BB9" w:rsidR="004C3685" w:rsidRPr="00E51B48" w:rsidRDefault="004C3685" w:rsidP="004C3685">
      <w:pPr>
        <w:pStyle w:val="ListParagraph"/>
        <w:numPr>
          <w:ilvl w:val="0"/>
          <w:numId w:val="11"/>
        </w:numPr>
        <w:rPr>
          <w:rFonts w:ascii="Verdana" w:hAnsi="Verdana"/>
          <w:sz w:val="20"/>
          <w:szCs w:val="20"/>
          <w:lang w:val="en-US"/>
        </w:rPr>
      </w:pPr>
      <w:r w:rsidRPr="004C3685">
        <w:rPr>
          <w:rFonts w:ascii="Verdana" w:hAnsi="Verdana"/>
          <w:sz w:val="20"/>
          <w:szCs w:val="20"/>
          <w:lang w:val="en-US"/>
        </w:rPr>
        <w:t>Confirmation of the compensation of the emission portfolio of the biochar</w:t>
      </w:r>
    </w:p>
    <w:p w14:paraId="0CD84CCF" w14:textId="77777777" w:rsidR="00E808CD" w:rsidRPr="00B01298" w:rsidRDefault="00E808CD" w:rsidP="00B01298">
      <w:pPr>
        <w:autoSpaceDE w:val="0"/>
        <w:autoSpaceDN w:val="0"/>
        <w:adjustRightInd w:val="0"/>
        <w:spacing w:after="0" w:line="240" w:lineRule="auto"/>
        <w:rPr>
          <w:rFonts w:ascii="Avenir-Book" w:hAnsi="Avenir-Book" w:cs="Avenir-Book"/>
          <w:color w:val="BF8F00" w:themeColor="accent4" w:themeShade="BF"/>
          <w:lang w:val="en-US"/>
        </w:rPr>
      </w:pPr>
    </w:p>
    <w:p w14:paraId="4866FEFF" w14:textId="77777777" w:rsidR="00B01298" w:rsidRPr="00B01298" w:rsidRDefault="00B01298" w:rsidP="00B01298">
      <w:pPr>
        <w:rPr>
          <w:lang w:val="en-US"/>
        </w:rPr>
      </w:pPr>
    </w:p>
    <w:p w14:paraId="32516636" w14:textId="2973AF52" w:rsidR="00B01298" w:rsidRDefault="00C8651A" w:rsidP="00C8651A">
      <w:pPr>
        <w:pStyle w:val="Heading2"/>
        <w:numPr>
          <w:ilvl w:val="0"/>
          <w:numId w:val="0"/>
        </w:numPr>
        <w:ind w:left="360"/>
      </w:pPr>
      <w:bookmarkStart w:id="70" w:name="_Toc171067594"/>
      <w:bookmarkStart w:id="71" w:name="_Ref171067667"/>
      <w:bookmarkStart w:id="72" w:name="_Ref171067674"/>
      <w:bookmarkStart w:id="73" w:name="_Ref171067706"/>
      <w:bookmarkStart w:id="74" w:name="_Ref171067716"/>
      <w:bookmarkStart w:id="75" w:name="_Ref171067721"/>
      <w:r>
        <w:t xml:space="preserve">5.1. </w:t>
      </w:r>
      <w:r w:rsidR="00B01298" w:rsidRPr="00B01298">
        <w:t>Calculation</w:t>
      </w:r>
      <w:r w:rsidR="005053CB">
        <w:t xml:space="preserve"> of</w:t>
      </w:r>
      <w:r w:rsidR="00CE71B8" w:rsidRPr="00CE71B8">
        <w:t xml:space="preserve"> </w:t>
      </w:r>
      <w:r w:rsidR="000D16A9">
        <w:t xml:space="preserve">C </w:t>
      </w:r>
      <w:r w:rsidR="005053CB">
        <w:t>-</w:t>
      </w:r>
      <w:r w:rsidR="00E82193">
        <w:t>s</w:t>
      </w:r>
      <w:r w:rsidR="005053CB">
        <w:t>ink</w:t>
      </w:r>
      <w:bookmarkEnd w:id="70"/>
      <w:bookmarkEnd w:id="71"/>
      <w:bookmarkEnd w:id="72"/>
      <w:bookmarkEnd w:id="73"/>
      <w:bookmarkEnd w:id="74"/>
      <w:bookmarkEnd w:id="75"/>
    </w:p>
    <w:p w14:paraId="08EB1DBF" w14:textId="30CFC282" w:rsidR="00244ACB" w:rsidRPr="00AC5165" w:rsidRDefault="005053CB" w:rsidP="00244ACB">
      <w:pPr>
        <w:rPr>
          <w:lang w:val="en-US"/>
        </w:rPr>
      </w:pPr>
      <w:r>
        <w:rPr>
          <w:lang w:val="en-US"/>
        </w:rPr>
        <w:t xml:space="preserve">The </w:t>
      </w:r>
      <w:r w:rsidRPr="00AC5165">
        <w:rPr>
          <w:lang w:val="en-US"/>
        </w:rPr>
        <w:t>C-</w:t>
      </w:r>
      <w:r w:rsidR="00E82193">
        <w:rPr>
          <w:lang w:val="en-US"/>
        </w:rPr>
        <w:t>s</w:t>
      </w:r>
      <w:r w:rsidRPr="00AC5165">
        <w:rPr>
          <w:lang w:val="en-US"/>
        </w:rPr>
        <w:t>ink is registered in the Global C</w:t>
      </w:r>
      <w:r w:rsidR="00E53EF5">
        <w:rPr>
          <w:lang w:val="en-US"/>
        </w:rPr>
        <w:t>-sink</w:t>
      </w:r>
      <w:r w:rsidRPr="00AC5165">
        <w:rPr>
          <w:lang w:val="en-US"/>
        </w:rPr>
        <w:t xml:space="preserve"> Registr</w:t>
      </w:r>
      <w:r w:rsidR="00E53EF5">
        <w:rPr>
          <w:lang w:val="en-US"/>
        </w:rPr>
        <w:t>y</w:t>
      </w:r>
      <w:r w:rsidRPr="00AC5165">
        <w:rPr>
          <w:lang w:val="en-US"/>
        </w:rPr>
        <w:t>.</w:t>
      </w:r>
    </w:p>
    <w:p w14:paraId="1A938B76" w14:textId="7A911A79" w:rsidR="00EF2E9F" w:rsidRPr="00E51B48" w:rsidRDefault="0082232A" w:rsidP="00EF2E9F">
      <w:pPr>
        <w:autoSpaceDE w:val="0"/>
        <w:autoSpaceDN w:val="0"/>
        <w:adjustRightInd w:val="0"/>
        <w:rPr>
          <w:rFonts w:cs="Avenir-Book"/>
          <w:lang w:val="en-US"/>
        </w:rPr>
      </w:pPr>
      <w:r>
        <w:rPr>
          <w:rFonts w:cs="Avenir-Book"/>
          <w:lang w:val="en-US"/>
        </w:rPr>
        <w:t>Based on the Global Artisan C-Sink standard</w:t>
      </w:r>
      <w:r w:rsidR="005053CB" w:rsidRPr="00E51B48">
        <w:rPr>
          <w:rFonts w:cs="Avenir-Book"/>
          <w:lang w:val="en-US"/>
        </w:rPr>
        <w:t>, the calculation of the</w:t>
      </w:r>
      <w:r w:rsidR="009B66C4">
        <w:rPr>
          <w:rFonts w:cs="Avenir-Book"/>
          <w:lang w:val="en-US"/>
        </w:rPr>
        <w:t xml:space="preserve"> carbon for</w:t>
      </w:r>
      <w:r w:rsidR="005053CB" w:rsidRPr="00E51B48">
        <w:rPr>
          <w:rFonts w:cs="Avenir-Book"/>
          <w:lang w:val="en-US"/>
        </w:rPr>
        <w:t xml:space="preserve"> C-</w:t>
      </w:r>
      <w:r w:rsidR="00E82193" w:rsidRPr="00E51B48">
        <w:rPr>
          <w:rFonts w:cs="Avenir-Book"/>
          <w:lang w:val="en-US"/>
        </w:rPr>
        <w:t>s</w:t>
      </w:r>
      <w:r w:rsidR="005053CB" w:rsidRPr="00E51B48">
        <w:rPr>
          <w:rFonts w:cs="Avenir-Book"/>
          <w:lang w:val="en-US"/>
        </w:rPr>
        <w:t>ink</w:t>
      </w:r>
      <w:r w:rsidR="000D16A9" w:rsidRPr="00E51B48">
        <w:rPr>
          <w:rFonts w:cs="Avenir-Book"/>
          <w:lang w:val="en-US"/>
        </w:rPr>
        <w:t xml:space="preserve"> at day of application</w:t>
      </w:r>
      <w:r w:rsidR="005053CB" w:rsidRPr="00E51B48">
        <w:rPr>
          <w:rFonts w:cs="Avenir-Book"/>
          <w:lang w:val="en-US"/>
        </w:rPr>
        <w:t xml:space="preserve"> is</w:t>
      </w:r>
      <w:r w:rsidR="00EF2E9F" w:rsidRPr="00E51B48">
        <w:rPr>
          <w:rFonts w:cs="Avenir-Book"/>
          <w:lang w:val="en-US"/>
        </w:rPr>
        <w:t>:</w:t>
      </w:r>
    </w:p>
    <w:p w14:paraId="1FBC8127" w14:textId="3E1B52CA" w:rsidR="0082232A" w:rsidRPr="0082232A" w:rsidRDefault="00B2742E" w:rsidP="0082232A">
      <w:pPr>
        <w:jc w:val="both"/>
        <w:rPr>
          <w:rFonts w:eastAsiaTheme="minorEastAsia" w:cs="Avenir-Book"/>
          <w:szCs w:val="20"/>
          <w:lang w:val="en-US"/>
        </w:rPr>
      </w:pPr>
      <m:oMathPara>
        <m:oMath>
          <m:d>
            <m:dPr>
              <m:begChr m:val="["/>
              <m:endChr m:val="]"/>
              <m:ctrlPr>
                <w:rPr>
                  <w:rFonts w:ascii="Cambria Math" w:hAnsi="Cambria Math" w:cstheme="minorHAnsi"/>
                  <w:i/>
                  <w:lang w:val="en-US"/>
                </w:rPr>
              </m:ctrlPr>
            </m:dPr>
            <m:e>
              <m:r>
                <w:rPr>
                  <w:rFonts w:ascii="Cambria Math" w:hAnsi="Cambria Math" w:cstheme="minorHAnsi"/>
                  <w:lang w:val="en-US"/>
                </w:rPr>
                <m:t>C</m:t>
              </m:r>
              <m:r>
                <w:rPr>
                  <w:rFonts w:ascii="Cambria Math" w:hAnsi="Cambria Math" w:cs="Avenir-Book"/>
                  <w:szCs w:val="20"/>
                  <w:lang w:val="en-US"/>
                </w:rPr>
                <m:t>arbon for C-sink (kg C)</m:t>
              </m:r>
            </m:e>
          </m:d>
          <m:r>
            <w:rPr>
              <w:rFonts w:ascii="Cambria Math" w:hAnsi="Cambria Math" w:cstheme="minorHAnsi"/>
              <w:lang w:val="en-US"/>
            </w:rPr>
            <m:t>=</m:t>
          </m:r>
          <m:d>
            <m:dPr>
              <m:begChr m:val="["/>
              <m:endChr m:val="]"/>
              <m:ctrlPr>
                <w:rPr>
                  <w:rFonts w:ascii="Cambria Math" w:hAnsi="Cambria Math" w:cs="Avenir-Book"/>
                  <w:i/>
                  <w:lang w:val="en-US"/>
                </w:rPr>
              </m:ctrlPr>
            </m:dPr>
            <m:e>
              <m:r>
                <w:rPr>
                  <w:rFonts w:ascii="Cambria Math" w:hAnsi="Cambria Math" w:cs="Avenir-Book"/>
                  <w:lang w:val="en-US"/>
                </w:rPr>
                <m:t>dry mass of biochar applied (kg)</m:t>
              </m:r>
            </m:e>
          </m:d>
          <m:r>
            <w:rPr>
              <w:rFonts w:ascii="Cambria Math" w:hAnsi="Cambria Math" w:cstheme="minorHAnsi"/>
              <w:lang w:val="en-US"/>
            </w:rPr>
            <m:t>*</m:t>
          </m:r>
          <m:d>
            <m:dPr>
              <m:begChr m:val="["/>
              <m:endChr m:val="]"/>
              <m:ctrlPr>
                <w:rPr>
                  <w:rFonts w:ascii="Cambria Math" w:hAnsi="Cambria Math" w:cs="Avenir-Book"/>
                  <w:i/>
                  <w:szCs w:val="20"/>
                  <w:lang w:val="en-US"/>
                </w:rPr>
              </m:ctrlPr>
            </m:dPr>
            <m:e>
              <m:r>
                <w:rPr>
                  <w:rFonts w:ascii="Cambria Math" w:hAnsi="Cambria Math" w:cs="Avenir-Book"/>
                  <w:szCs w:val="20"/>
                  <w:lang w:val="en-US"/>
                </w:rPr>
                <m:t>Carbon content (%)</m:t>
              </m:r>
            </m:e>
          </m:d>
          <m:r>
            <w:rPr>
              <w:rFonts w:ascii="Cambria Math" w:hAnsi="Cambria Math" w:cstheme="minorHAnsi"/>
              <w:lang w:val="en-US"/>
            </w:rPr>
            <m:t xml:space="preserve"> </m:t>
          </m:r>
        </m:oMath>
      </m:oMathPara>
    </w:p>
    <w:bookmarkEnd w:id="68"/>
    <w:p w14:paraId="3FDC93F4" w14:textId="2980400E" w:rsidR="00816409" w:rsidRPr="00E51B48" w:rsidRDefault="00816409" w:rsidP="00816409">
      <w:pPr>
        <w:autoSpaceDE w:val="0"/>
        <w:autoSpaceDN w:val="0"/>
        <w:adjustRightInd w:val="0"/>
        <w:spacing w:after="0" w:line="240" w:lineRule="auto"/>
        <w:rPr>
          <w:rFonts w:cs="Avenir-Book"/>
          <w:lang w:val="en-US"/>
        </w:rPr>
      </w:pPr>
      <w:r w:rsidRPr="00E51B48">
        <w:rPr>
          <w:rFonts w:cs="Avenir-Book"/>
          <w:lang w:val="en-US"/>
        </w:rPr>
        <w:t>However, every biochar C-sink underlies a time-dependent evolution, and the C-sink is a measure of the mass of carbon that is physically present in the C-sink matrix at any given moment in time since the establishment of the C-sink. The size of a biochar C-sink is, thus, a function of the type of biochar determining its specific persistence in a specific C-sink matrix and the time since the application to the C-sink matrix.</w:t>
      </w:r>
    </w:p>
    <w:p w14:paraId="0C24DB13" w14:textId="77777777" w:rsidR="00816409" w:rsidRPr="00AC5165" w:rsidRDefault="00816409" w:rsidP="00816409">
      <w:pPr>
        <w:autoSpaceDE w:val="0"/>
        <w:autoSpaceDN w:val="0"/>
        <w:adjustRightInd w:val="0"/>
        <w:spacing w:after="0" w:line="240" w:lineRule="auto"/>
        <w:rPr>
          <w:rFonts w:ascii="Avenir-Book" w:hAnsi="Avenir-Book" w:cs="Avenir-Book"/>
          <w:lang w:val="en-US"/>
        </w:rPr>
      </w:pPr>
    </w:p>
    <w:p w14:paraId="7CF51CCC" w14:textId="32E288D6" w:rsidR="00816409" w:rsidRPr="00130131" w:rsidRDefault="004D1F79" w:rsidP="00816409">
      <w:pPr>
        <w:autoSpaceDE w:val="0"/>
        <w:autoSpaceDN w:val="0"/>
        <w:adjustRightInd w:val="0"/>
        <w:spacing w:after="0" w:line="240" w:lineRule="auto"/>
        <w:rPr>
          <w:rFonts w:ascii="Avenir-Book" w:eastAsiaTheme="minorEastAsia" w:hAnsi="Avenir-Book" w:cs="Avenir-Book"/>
          <w:szCs w:val="20"/>
          <w:lang w:val="en-US"/>
        </w:rPr>
      </w:pPr>
      <m:oMathPara>
        <m:oMathParaPr>
          <m:jc m:val="left"/>
        </m:oMathParaPr>
        <m:oMath>
          <m:r>
            <w:rPr>
              <w:rFonts w:ascii="Cambria Math" w:hAnsi="Cambria Math" w:cs="Avenir-Book"/>
              <w:szCs w:val="20"/>
              <w:lang w:val="en-US"/>
            </w:rPr>
            <m:t>C-sink</m:t>
          </m:r>
          <m:d>
            <m:dPr>
              <m:ctrlPr>
                <w:rPr>
                  <w:rFonts w:ascii="Cambria Math" w:hAnsi="Cambria Math" w:cs="Avenir-Book"/>
                  <w:i/>
                  <w:szCs w:val="20"/>
                  <w:lang w:val="en-US"/>
                </w:rPr>
              </m:ctrlPr>
            </m:dPr>
            <m:e>
              <m:r>
                <w:rPr>
                  <w:rFonts w:ascii="Cambria Math" w:hAnsi="Cambria Math" w:cs="Avenir-Book"/>
                  <w:szCs w:val="20"/>
                  <w:lang w:val="en-US"/>
                </w:rPr>
                <m:t>year</m:t>
              </m:r>
            </m:e>
          </m:d>
          <m:r>
            <w:rPr>
              <w:rFonts w:ascii="Cambria Math" w:hAnsi="Cambria Math" w:cs="Avenir-Book"/>
              <w:szCs w:val="20"/>
              <w:lang w:val="en-US"/>
            </w:rPr>
            <m:t xml:space="preserve">= </m:t>
          </m:r>
          <m:r>
            <w:rPr>
              <w:rFonts w:ascii="Cambria Math" w:hAnsi="Cambria Math" w:cstheme="minorHAnsi"/>
              <w:lang w:val="en-US"/>
            </w:rPr>
            <m:t>C-sink</m:t>
          </m:r>
          <m:r>
            <w:rPr>
              <w:rFonts w:ascii="Cambria Math" w:hAnsi="Cambria Math" w:cs="Avenir-Book"/>
              <w:szCs w:val="20"/>
              <w:lang w:val="en-US"/>
            </w:rPr>
            <m:t>(year=0) * specific persistence (year)</m:t>
          </m:r>
        </m:oMath>
      </m:oMathPara>
    </w:p>
    <w:p w14:paraId="32307834" w14:textId="77777777" w:rsidR="000D16A9" w:rsidRPr="00B01298" w:rsidRDefault="000D16A9" w:rsidP="00816409">
      <w:pPr>
        <w:autoSpaceDE w:val="0"/>
        <w:autoSpaceDN w:val="0"/>
        <w:adjustRightInd w:val="0"/>
        <w:spacing w:after="0" w:line="240" w:lineRule="auto"/>
        <w:rPr>
          <w:rFonts w:ascii="Avenir-Book" w:hAnsi="Avenir-Book" w:cs="Avenir-Book"/>
          <w:color w:val="BF8F00" w:themeColor="accent4" w:themeShade="BF"/>
          <w:szCs w:val="20"/>
          <w:lang w:val="en-US"/>
        </w:rPr>
      </w:pPr>
    </w:p>
    <w:p w14:paraId="634A15CA" w14:textId="68CCF48E" w:rsidR="00816409" w:rsidRPr="00E51B48" w:rsidRDefault="00C8651A" w:rsidP="00C8651A">
      <w:pPr>
        <w:pStyle w:val="Heading3"/>
      </w:pPr>
      <w:bookmarkStart w:id="76" w:name="_Toc171067595"/>
      <w:r>
        <w:t xml:space="preserve">5.1.1. </w:t>
      </w:r>
      <w:r w:rsidR="00816409" w:rsidRPr="00B01298">
        <w:t>Geological C-</w:t>
      </w:r>
      <w:r w:rsidR="00E82193">
        <w:t>s</w:t>
      </w:r>
      <w:r w:rsidR="00816409" w:rsidRPr="00B01298">
        <w:t>ink</w:t>
      </w:r>
      <w:bookmarkEnd w:id="76"/>
      <w:r w:rsidR="00816409" w:rsidRPr="00B01298">
        <w:t xml:space="preserve"> </w:t>
      </w:r>
    </w:p>
    <w:p w14:paraId="523F972D" w14:textId="54FA0BC0" w:rsidR="001E1ABC" w:rsidRPr="00130131" w:rsidRDefault="001E1ABC" w:rsidP="001E1ABC">
      <w:pPr>
        <w:autoSpaceDE w:val="0"/>
        <w:autoSpaceDN w:val="0"/>
        <w:adjustRightInd w:val="0"/>
        <w:spacing w:after="0" w:line="240" w:lineRule="auto"/>
        <w:rPr>
          <w:rFonts w:cs="Avenir-Book"/>
          <w:lang w:val="en-GB"/>
        </w:rPr>
      </w:pPr>
      <w:r>
        <w:rPr>
          <w:rFonts w:cs="Avenir-Book"/>
          <w:lang w:val="en-US"/>
        </w:rPr>
        <w:t xml:space="preserve">According to the Global Artisan C-Sink standard, </w:t>
      </w:r>
      <w:r w:rsidRPr="00130131">
        <w:rPr>
          <w:rFonts w:cs="Avenir-Book"/>
          <w:color w:val="FF0000"/>
          <w:lang w:val="en-US"/>
        </w:rPr>
        <w:t xml:space="preserve">Biochar made in a Kon-Tiki or TLUD </w:t>
      </w:r>
      <w:r w:rsidRPr="001E1ABC">
        <w:rPr>
          <w:rFonts w:cs="Avenir-Book"/>
          <w:lang w:val="en-US"/>
        </w:rPr>
        <w:t>reach highest treatment temperatures above 650°C and present an H/</w:t>
      </w:r>
      <w:proofErr w:type="spellStart"/>
      <w:r w:rsidRPr="001E1ABC">
        <w:rPr>
          <w:rFonts w:cs="Avenir-Book"/>
          <w:lang w:val="en-US"/>
        </w:rPr>
        <w:t>Corg</w:t>
      </w:r>
      <w:proofErr w:type="spellEnd"/>
      <w:r w:rsidRPr="001E1ABC">
        <w:rPr>
          <w:rFonts w:cs="Avenir-Book"/>
          <w:lang w:val="en-US"/>
        </w:rPr>
        <w:t xml:space="preserve"> ratio well below 0.4, indicating a PAC fraction of at least 75%</w:t>
      </w:r>
      <w:r>
        <w:rPr>
          <w:rFonts w:cs="Avenir-Book"/>
          <w:lang w:val="en-US"/>
        </w:rPr>
        <w:t xml:space="preserve"> when applied to soil</w:t>
      </w:r>
      <w:r w:rsidRPr="001E1ABC">
        <w:rPr>
          <w:rFonts w:cs="Avenir-Book"/>
          <w:lang w:val="en-US"/>
        </w:rPr>
        <w:t>. Certified artisan biochar is, therefore, registered with a PAC-fraction of 75% and SPC fraction of 25%</w:t>
      </w:r>
      <w:r>
        <w:rPr>
          <w:rFonts w:cs="Avenir-Book"/>
          <w:lang w:val="en-US"/>
        </w:rPr>
        <w:t xml:space="preserve"> in the Global C-Sink Registry</w:t>
      </w:r>
      <w:r w:rsidRPr="001E1ABC">
        <w:rPr>
          <w:rFonts w:cs="Avenir-Book"/>
          <w:lang w:val="en-US"/>
        </w:rPr>
        <w:t>.</w:t>
      </w:r>
    </w:p>
    <w:p w14:paraId="34919F06" w14:textId="77777777" w:rsidR="00816409" w:rsidRPr="00E51B48" w:rsidRDefault="00816409" w:rsidP="00816409">
      <w:pPr>
        <w:autoSpaceDE w:val="0"/>
        <w:autoSpaceDN w:val="0"/>
        <w:adjustRightInd w:val="0"/>
        <w:spacing w:after="0" w:line="240" w:lineRule="auto"/>
        <w:rPr>
          <w:rFonts w:cs="Avenir-Book"/>
          <w:lang w:val="en-US"/>
        </w:rPr>
      </w:pPr>
    </w:p>
    <w:p w14:paraId="60FDA2BD" w14:textId="02822C24" w:rsidR="00816409" w:rsidRDefault="00816409" w:rsidP="00816409">
      <w:pPr>
        <w:autoSpaceDE w:val="0"/>
        <w:autoSpaceDN w:val="0"/>
        <w:adjustRightInd w:val="0"/>
        <w:spacing w:after="0" w:line="240" w:lineRule="auto"/>
        <w:rPr>
          <w:rFonts w:cs="Avenir-Book"/>
          <w:lang w:val="en-US"/>
        </w:rPr>
      </w:pPr>
      <w:r w:rsidRPr="00E51B48">
        <w:rPr>
          <w:rFonts w:cs="Avenir-Book"/>
          <w:lang w:val="en-US"/>
        </w:rPr>
        <w:lastRenderedPageBreak/>
        <w:t xml:space="preserve">The </w:t>
      </w:r>
      <w:r w:rsidR="007D615F" w:rsidRPr="00E51B48">
        <w:rPr>
          <w:rFonts w:cs="Avenir-Book"/>
          <w:lang w:val="en-US"/>
        </w:rPr>
        <w:t>remaining carbon</w:t>
      </w:r>
      <w:r w:rsidRPr="00E51B48">
        <w:rPr>
          <w:rFonts w:cs="Avenir-Book"/>
          <w:lang w:val="en-US"/>
        </w:rPr>
        <w:t xml:space="preserve"> for soil-applied biochar is calculated with the</w:t>
      </w:r>
      <w:r w:rsidR="0082232A">
        <w:rPr>
          <w:rFonts w:cs="Avenir-Book"/>
          <w:lang w:val="en-US"/>
        </w:rPr>
        <w:t xml:space="preserve"> </w:t>
      </w:r>
      <w:r w:rsidRPr="00E51B48">
        <w:rPr>
          <w:rFonts w:cs="Avenir-Book"/>
          <w:lang w:val="en-US"/>
        </w:rPr>
        <w:t>following conservative approximation:</w:t>
      </w:r>
    </w:p>
    <w:p w14:paraId="13A3AEA0" w14:textId="77777777" w:rsidR="007D15D0" w:rsidRDefault="007D15D0" w:rsidP="00816409">
      <w:pPr>
        <w:autoSpaceDE w:val="0"/>
        <w:autoSpaceDN w:val="0"/>
        <w:adjustRightInd w:val="0"/>
        <w:spacing w:after="0" w:line="240" w:lineRule="auto"/>
        <w:rPr>
          <w:rFonts w:cs="Avenir-Book"/>
          <w:lang w:val="en-US"/>
        </w:rPr>
      </w:pPr>
    </w:p>
    <w:p w14:paraId="01FE1001" w14:textId="2985BDDE" w:rsidR="007D15D0" w:rsidRDefault="00B2742E" w:rsidP="00816409">
      <w:pPr>
        <w:autoSpaceDE w:val="0"/>
        <w:autoSpaceDN w:val="0"/>
        <w:adjustRightInd w:val="0"/>
        <w:spacing w:after="0" w:line="240" w:lineRule="auto"/>
        <w:rPr>
          <w:rFonts w:cs="Avenir-Book"/>
          <w:lang w:val="en-US"/>
        </w:rPr>
      </w:pPr>
      <m:oMathPara>
        <m:oMath>
          <m:sSub>
            <m:sSubPr>
              <m:ctrlPr>
                <w:rPr>
                  <w:rFonts w:ascii="Cambria Math" w:hAnsi="Cambria Math" w:cstheme="minorHAnsi"/>
                  <w:i/>
                  <w:lang w:val="en-US"/>
                </w:rPr>
              </m:ctrlPr>
            </m:sSubPr>
            <m:e>
              <m:r>
                <w:rPr>
                  <w:rFonts w:ascii="Cambria Math" w:hAnsi="Cambria Math" w:cstheme="minorHAnsi"/>
                  <w:lang w:val="en-US"/>
                </w:rPr>
                <m:t>C</m:t>
              </m:r>
            </m:e>
            <m:sub>
              <m:r>
                <w:rPr>
                  <w:rFonts w:ascii="Cambria Math" w:hAnsi="Cambria Math" w:cstheme="minorHAnsi"/>
                  <w:lang w:val="en-US"/>
                </w:rPr>
                <m:t>remain</m:t>
              </m:r>
            </m:sub>
          </m:sSub>
          <m:d>
            <m:dPr>
              <m:ctrlPr>
                <w:rPr>
                  <w:rFonts w:ascii="Cambria Math" w:hAnsi="Cambria Math" w:cstheme="minorHAnsi"/>
                  <w:i/>
                  <w:lang w:val="en-US"/>
                </w:rPr>
              </m:ctrlPr>
            </m:dPr>
            <m:e>
              <m:r>
                <w:rPr>
                  <w:rFonts w:ascii="Cambria Math" w:hAnsi="Cambria Math" w:cstheme="minorHAnsi"/>
                  <w:lang w:val="en-US"/>
                </w:rPr>
                <m:t>years</m:t>
              </m:r>
            </m:e>
          </m:d>
          <m:r>
            <w:rPr>
              <w:rFonts w:ascii="Cambria Math" w:hAnsi="Cambria Math" w:cstheme="minorHAnsi"/>
              <w:lang w:val="en-US"/>
            </w:rPr>
            <m:t>=</m:t>
          </m:r>
          <m:f>
            <m:fPr>
              <m:ctrlPr>
                <w:rPr>
                  <w:rFonts w:ascii="Cambria Math" w:hAnsi="Cambria Math" w:cstheme="minorHAnsi"/>
                  <w:i/>
                  <w:lang w:val="en-US"/>
                </w:rPr>
              </m:ctrlPr>
            </m:fPr>
            <m:num>
              <m:sSub>
                <m:sSubPr>
                  <m:ctrlPr>
                    <w:rPr>
                      <w:rFonts w:ascii="Cambria Math" w:hAnsi="Cambria Math" w:cstheme="minorHAnsi"/>
                      <w:i/>
                      <w:lang w:val="en-US"/>
                    </w:rPr>
                  </m:ctrlPr>
                </m:sSubPr>
                <m:e>
                  <m:r>
                    <w:rPr>
                      <w:rFonts w:ascii="Cambria Math" w:hAnsi="Cambria Math" w:cstheme="minorHAnsi"/>
                      <w:lang w:val="en-US"/>
                    </w:rPr>
                    <m:t>M</m:t>
                  </m:r>
                </m:e>
                <m:sub>
                  <m:r>
                    <w:rPr>
                      <w:rFonts w:ascii="Cambria Math" w:hAnsi="Cambria Math" w:cstheme="minorHAnsi"/>
                      <w:lang w:val="en-US"/>
                    </w:rPr>
                    <m:t>BC</m:t>
                  </m:r>
                </m:sub>
              </m:sSub>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C</m:t>
                  </m:r>
                </m:e>
                <m:sub>
                  <m:r>
                    <w:rPr>
                      <w:rFonts w:ascii="Cambria Math" w:hAnsi="Cambria Math" w:cstheme="minorHAnsi"/>
                      <w:lang w:val="en-US"/>
                    </w:rPr>
                    <m:t>Content</m:t>
                  </m:r>
                </m:sub>
              </m:sSub>
            </m:num>
            <m:den>
              <m:r>
                <w:rPr>
                  <w:rFonts w:ascii="Cambria Math" w:hAnsi="Cambria Math" w:cstheme="minorHAnsi"/>
                  <w:lang w:val="en-US"/>
                </w:rPr>
                <m:t>1000</m:t>
              </m:r>
            </m:den>
          </m:f>
          <m:r>
            <w:rPr>
              <w:rFonts w:ascii="Cambria Math" w:hAnsi="Cambria Math" w:cstheme="minorHAnsi"/>
              <w:lang w:val="en-US"/>
            </w:rPr>
            <m:t>*</m:t>
          </m:r>
          <m:d>
            <m:dPr>
              <m:ctrlPr>
                <w:rPr>
                  <w:rFonts w:ascii="Cambria Math" w:hAnsi="Cambria Math" w:cstheme="minorHAnsi"/>
                  <w:i/>
                  <w:lang w:val="en-US"/>
                </w:rPr>
              </m:ctrlPr>
            </m:dPr>
            <m:e>
              <m:r>
                <w:rPr>
                  <w:rFonts w:ascii="Cambria Math" w:hAnsi="Cambria Math" w:cstheme="minorHAnsi"/>
                  <w:lang w:val="en-US"/>
                </w:rPr>
                <m:t xml:space="preserve">750+45* </m:t>
              </m:r>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-0.5232*years of decay</m:t>
                  </m:r>
                </m:sup>
              </m:sSup>
              <m:r>
                <w:rPr>
                  <w:rFonts w:ascii="Cambria Math" w:hAnsi="Cambria Math" w:cstheme="minorHAnsi"/>
                  <w:lang w:val="en-US"/>
                </w:rPr>
                <m:t>+205* years of decay</m:t>
              </m:r>
            </m:e>
          </m:d>
        </m:oMath>
      </m:oMathPara>
    </w:p>
    <w:p w14:paraId="68EE1390" w14:textId="77777777" w:rsidR="007D15D0" w:rsidRPr="00E51B48" w:rsidRDefault="007D15D0" w:rsidP="00816409">
      <w:pPr>
        <w:autoSpaceDE w:val="0"/>
        <w:autoSpaceDN w:val="0"/>
        <w:adjustRightInd w:val="0"/>
        <w:spacing w:after="0" w:line="240" w:lineRule="auto"/>
        <w:rPr>
          <w:rFonts w:cs="Avenir-Book"/>
          <w:lang w:val="en-US"/>
        </w:rPr>
      </w:pPr>
    </w:p>
    <w:p w14:paraId="53EDE0D9" w14:textId="4E6BAAB0" w:rsidR="00816409" w:rsidRPr="0082232A" w:rsidRDefault="007D15D0" w:rsidP="005606E3">
      <w:pPr>
        <w:autoSpaceDE w:val="0"/>
        <w:autoSpaceDN w:val="0"/>
        <w:adjustRightInd w:val="0"/>
        <w:spacing w:after="0" w:line="240" w:lineRule="auto"/>
        <w:rPr>
          <w:rFonts w:cs="Avenir-Book"/>
          <w:szCs w:val="20"/>
          <w:lang w:val="en-US"/>
        </w:rPr>
      </w:pPr>
      <w:r>
        <w:rPr>
          <w:rFonts w:cs="Avenir-Book"/>
          <w:szCs w:val="20"/>
          <w:lang w:val="en-US"/>
        </w:rPr>
        <w:t>For the compensation of the GHG emissions within the system boundaries, only the PAC fraction is used.</w:t>
      </w:r>
    </w:p>
    <w:p w14:paraId="3A151AF6" w14:textId="77777777" w:rsidR="00816409" w:rsidRPr="00B01298" w:rsidRDefault="00816409" w:rsidP="00816409">
      <w:pPr>
        <w:autoSpaceDE w:val="0"/>
        <w:autoSpaceDN w:val="0"/>
        <w:adjustRightInd w:val="0"/>
        <w:spacing w:after="0" w:line="240" w:lineRule="auto"/>
        <w:rPr>
          <w:color w:val="BF8F00" w:themeColor="accent4" w:themeShade="BF"/>
          <w:lang w:val="en-US"/>
        </w:rPr>
      </w:pPr>
    </w:p>
    <w:p w14:paraId="3F002EE1" w14:textId="29C478A3" w:rsidR="00816409" w:rsidRPr="006A3968" w:rsidRDefault="006A3968" w:rsidP="00816409">
      <w:pPr>
        <w:autoSpaceDE w:val="0"/>
        <w:autoSpaceDN w:val="0"/>
        <w:adjustRightInd w:val="0"/>
        <w:spacing w:after="0" w:line="240" w:lineRule="auto"/>
        <w:rPr>
          <w:rFonts w:cs="Avenir-Book"/>
          <w:i/>
          <w:iCs/>
          <w:color w:val="FF0000"/>
          <w:lang w:val="en-US"/>
        </w:rPr>
      </w:pPr>
      <w:r>
        <w:rPr>
          <w:rFonts w:cs="Avenir-Book"/>
          <w:i/>
          <w:iCs/>
          <w:color w:val="FF0000"/>
          <w:lang w:val="en-US"/>
        </w:rPr>
        <w:t>If other matrixes than soil are used, please add the corresponding calculations, which are approved by Carbon Standards.</w:t>
      </w:r>
    </w:p>
    <w:p w14:paraId="352AEDFF" w14:textId="23A84F12" w:rsidR="00B21B35" w:rsidRDefault="00C8651A" w:rsidP="00086EB8">
      <w:pPr>
        <w:pStyle w:val="Heading1"/>
      </w:pPr>
      <w:bookmarkStart w:id="77" w:name="_Toc171067596"/>
      <w:r>
        <w:t xml:space="preserve">6. </w:t>
      </w:r>
      <w:r w:rsidR="00B21B35">
        <w:t>Public consultation</w:t>
      </w:r>
      <w:bookmarkEnd w:id="77"/>
    </w:p>
    <w:p w14:paraId="37C75E01" w14:textId="52E1ABBC" w:rsidR="00CC0B86" w:rsidRDefault="00CC0B86" w:rsidP="00CC0B86">
      <w:pPr>
        <w:rPr>
          <w:lang w:val="en-US"/>
        </w:rPr>
      </w:pPr>
      <w:r>
        <w:rPr>
          <w:lang w:val="en-US"/>
        </w:rPr>
        <w:t>During public consultation the following comments were raised</w:t>
      </w:r>
      <w:r w:rsidR="0097487D">
        <w:rPr>
          <w:lang w:val="en-US"/>
        </w:rPr>
        <w:t>:</w:t>
      </w:r>
    </w:p>
    <w:p w14:paraId="3652485A" w14:textId="77777777" w:rsidR="00531654" w:rsidRPr="007B059D" w:rsidRDefault="00531654" w:rsidP="00531654">
      <w:pPr>
        <w:rPr>
          <w:i/>
          <w:iCs/>
          <w:color w:val="FF0000"/>
          <w:lang w:val="en-US"/>
        </w:rPr>
      </w:pPr>
      <w:r w:rsidRPr="007B059D">
        <w:rPr>
          <w:i/>
          <w:iCs/>
          <w:color w:val="FF0000"/>
          <w:lang w:val="en-US"/>
        </w:rPr>
        <w:t xml:space="preserve">(This section must be filled earliest after the first feedback round with the VVB. The public consultation starts with handing in the PDD for validation. Carbon Standards International will upload it to its website </w:t>
      </w:r>
      <w:proofErr w:type="gramStart"/>
      <w:r w:rsidRPr="007B059D">
        <w:rPr>
          <w:i/>
          <w:iCs/>
          <w:color w:val="FF0000"/>
          <w:lang w:val="en-US"/>
        </w:rPr>
        <w:t>for</w:t>
      </w:r>
      <w:proofErr w:type="gramEnd"/>
      <w:r w:rsidRPr="007B059D">
        <w:rPr>
          <w:i/>
          <w:iCs/>
          <w:color w:val="FF0000"/>
          <w:lang w:val="en-US"/>
        </w:rPr>
        <w:t xml:space="preserve"> 30 days and informs the project proponent about the comments raised during this consultation. If there are comments raised the project proponent </w:t>
      </w:r>
      <w:proofErr w:type="gramStart"/>
      <w:r w:rsidRPr="007B059D">
        <w:rPr>
          <w:i/>
          <w:iCs/>
          <w:color w:val="FF0000"/>
          <w:lang w:val="en-US"/>
        </w:rPr>
        <w:t>has to</w:t>
      </w:r>
      <w:proofErr w:type="gramEnd"/>
      <w:r w:rsidRPr="007B059D">
        <w:rPr>
          <w:i/>
          <w:iCs/>
          <w:color w:val="FF0000"/>
          <w:lang w:val="en-US"/>
        </w:rPr>
        <w:t xml:space="preserve"> document in the table below if a comment was taken into account with a justification and an indication which sections of this document </w:t>
      </w:r>
      <w:proofErr w:type="gramStart"/>
      <w:r w:rsidRPr="007B059D">
        <w:rPr>
          <w:i/>
          <w:iCs/>
          <w:color w:val="FF0000"/>
          <w:lang w:val="en-US"/>
        </w:rPr>
        <w:t>where</w:t>
      </w:r>
      <w:proofErr w:type="gramEnd"/>
      <w:r w:rsidRPr="007B059D">
        <w:rPr>
          <w:i/>
          <w:iCs/>
          <w:color w:val="FF0000"/>
          <w:lang w:val="en-US"/>
        </w:rPr>
        <w:t xml:space="preserve"> affected.)  </w:t>
      </w:r>
    </w:p>
    <w:tbl>
      <w:tblPr>
        <w:tblStyle w:val="TableGrid"/>
        <w:tblW w:w="0" w:type="auto"/>
        <w:tblLook w:val="04A0" w:firstRow="1" w:lastRow="0" w:firstColumn="1" w:lastColumn="0" w:noHBand="0" w:noVBand="1"/>
      </w:tblPr>
      <w:tblGrid>
        <w:gridCol w:w="3114"/>
        <w:gridCol w:w="1701"/>
        <w:gridCol w:w="4530"/>
      </w:tblGrid>
      <w:tr w:rsidR="00CC0B86" w:rsidRPr="00B01298" w14:paraId="4FCF08B3" w14:textId="77777777" w:rsidTr="00CC0B86">
        <w:tc>
          <w:tcPr>
            <w:tcW w:w="3114" w:type="dxa"/>
          </w:tcPr>
          <w:p w14:paraId="77DAD1D5" w14:textId="4D5E85BC" w:rsidR="00CC0B86" w:rsidRPr="00A20A52" w:rsidRDefault="00CC0B86" w:rsidP="00024B0F">
            <w:pPr>
              <w:autoSpaceDE w:val="0"/>
              <w:autoSpaceDN w:val="0"/>
              <w:adjustRightInd w:val="0"/>
              <w:rPr>
                <w:rFonts w:cs="Avenir-Book"/>
                <w:sz w:val="18"/>
                <w:szCs w:val="20"/>
                <w:lang w:val="en-US"/>
              </w:rPr>
            </w:pPr>
            <w:r w:rsidRPr="00A20A52">
              <w:rPr>
                <w:b/>
                <w:sz w:val="18"/>
                <w:szCs w:val="20"/>
                <w:lang w:val="en-US"/>
              </w:rPr>
              <w:t>Comment</w:t>
            </w:r>
          </w:p>
        </w:tc>
        <w:tc>
          <w:tcPr>
            <w:tcW w:w="1701" w:type="dxa"/>
          </w:tcPr>
          <w:p w14:paraId="7EECBEB8" w14:textId="2F4E03F7" w:rsidR="00CC0B86" w:rsidRPr="00A20A52" w:rsidRDefault="00CC0B86" w:rsidP="00CC0B86">
            <w:pPr>
              <w:autoSpaceDE w:val="0"/>
              <w:autoSpaceDN w:val="0"/>
              <w:adjustRightInd w:val="0"/>
              <w:rPr>
                <w:rFonts w:cs="Avenir-Book"/>
                <w:b/>
                <w:bCs/>
                <w:sz w:val="18"/>
                <w:szCs w:val="20"/>
                <w:lang w:val="en-US"/>
              </w:rPr>
            </w:pPr>
            <w:r w:rsidRPr="00A20A52">
              <w:rPr>
                <w:rFonts w:cs="Avenir-Book"/>
                <w:b/>
                <w:bCs/>
                <w:sz w:val="18"/>
                <w:szCs w:val="20"/>
                <w:lang w:val="en-US"/>
              </w:rPr>
              <w:t>Was comment taken into</w:t>
            </w:r>
          </w:p>
          <w:p w14:paraId="20B0D73C" w14:textId="5D31CEF3" w:rsidR="00CC0B86" w:rsidRPr="00A20A52" w:rsidRDefault="00CC0B86" w:rsidP="00CC0B86">
            <w:pPr>
              <w:autoSpaceDE w:val="0"/>
              <w:autoSpaceDN w:val="0"/>
              <w:adjustRightInd w:val="0"/>
              <w:rPr>
                <w:rFonts w:cs="Avenir-Book"/>
                <w:sz w:val="18"/>
                <w:szCs w:val="20"/>
                <w:lang w:val="en-US"/>
              </w:rPr>
            </w:pPr>
            <w:r w:rsidRPr="00A20A52">
              <w:rPr>
                <w:rFonts w:cs="Avenir-Book"/>
                <w:b/>
                <w:bCs/>
                <w:sz w:val="18"/>
                <w:szCs w:val="20"/>
                <w:lang w:val="en-US"/>
              </w:rPr>
              <w:t>account (Yes/ No)?</w:t>
            </w:r>
          </w:p>
        </w:tc>
        <w:tc>
          <w:tcPr>
            <w:tcW w:w="4530" w:type="dxa"/>
          </w:tcPr>
          <w:p w14:paraId="3B3DE034" w14:textId="1B36273A" w:rsidR="00CC0B86" w:rsidRPr="00A20A52" w:rsidRDefault="00CC0B86" w:rsidP="00CC0B86">
            <w:pPr>
              <w:autoSpaceDE w:val="0"/>
              <w:autoSpaceDN w:val="0"/>
              <w:adjustRightInd w:val="0"/>
              <w:rPr>
                <w:rFonts w:cs="Avenir-Book"/>
                <w:sz w:val="18"/>
                <w:szCs w:val="20"/>
                <w:lang w:val="en-US"/>
              </w:rPr>
            </w:pPr>
            <w:r w:rsidRPr="00A20A52">
              <w:rPr>
                <w:rFonts w:cs="Avenir-Book"/>
                <w:b/>
                <w:bCs/>
                <w:sz w:val="18"/>
                <w:szCs w:val="20"/>
                <w:lang w:val="en-US"/>
              </w:rPr>
              <w:t xml:space="preserve">Explanation/ </w:t>
            </w:r>
            <w:r w:rsidR="00713E5C" w:rsidRPr="00A20A52">
              <w:rPr>
                <w:rFonts w:cs="Avenir-Book"/>
                <w:b/>
                <w:bCs/>
                <w:sz w:val="18"/>
                <w:szCs w:val="20"/>
                <w:lang w:val="en-US"/>
              </w:rPr>
              <w:t>j</w:t>
            </w:r>
            <w:r w:rsidRPr="00A20A52">
              <w:rPr>
                <w:rFonts w:cs="Avenir-Book"/>
                <w:b/>
                <w:bCs/>
                <w:sz w:val="18"/>
                <w:szCs w:val="20"/>
                <w:lang w:val="en-US"/>
              </w:rPr>
              <w:t>ustification (Why? How?)</w:t>
            </w:r>
          </w:p>
        </w:tc>
      </w:tr>
      <w:tr w:rsidR="00CC0B86" w:rsidRPr="00B01298" w14:paraId="6F6AFEEC" w14:textId="77777777" w:rsidTr="00CC0B86">
        <w:tc>
          <w:tcPr>
            <w:tcW w:w="3114" w:type="dxa"/>
          </w:tcPr>
          <w:p w14:paraId="548DA4C0" w14:textId="1C92A1CA" w:rsidR="00CC0B86" w:rsidRPr="00A20A52" w:rsidRDefault="00CC0B86" w:rsidP="00CC0B86">
            <w:pPr>
              <w:autoSpaceDE w:val="0"/>
              <w:autoSpaceDN w:val="0"/>
              <w:adjustRightInd w:val="0"/>
              <w:rPr>
                <w:rFonts w:cs="Avenir-Book"/>
                <w:color w:val="FF0000"/>
                <w:lang w:val="en-US"/>
              </w:rPr>
            </w:pPr>
            <w:r w:rsidRPr="00A20A52">
              <w:rPr>
                <w:rFonts w:cs="Avenir-Book"/>
                <w:color w:val="FF0000"/>
                <w:lang w:val="en-US"/>
              </w:rPr>
              <w:t>xx</w:t>
            </w:r>
          </w:p>
        </w:tc>
        <w:tc>
          <w:tcPr>
            <w:tcW w:w="1701" w:type="dxa"/>
          </w:tcPr>
          <w:p w14:paraId="58F63EE7" w14:textId="29B6E92C" w:rsidR="00CC0B86" w:rsidRPr="00A20A52" w:rsidRDefault="00CC0B86" w:rsidP="00CC0B86">
            <w:pPr>
              <w:autoSpaceDE w:val="0"/>
              <w:autoSpaceDN w:val="0"/>
              <w:adjustRightInd w:val="0"/>
              <w:rPr>
                <w:rFonts w:cs="Avenir-Book"/>
                <w:color w:val="FF0000"/>
                <w:lang w:val="en-US"/>
              </w:rPr>
            </w:pPr>
            <w:r w:rsidRPr="00A20A52">
              <w:rPr>
                <w:rFonts w:cs="Avenir-Book"/>
                <w:color w:val="FF0000"/>
                <w:lang w:val="en-US"/>
              </w:rPr>
              <w:t>xx</w:t>
            </w:r>
          </w:p>
        </w:tc>
        <w:tc>
          <w:tcPr>
            <w:tcW w:w="4530" w:type="dxa"/>
          </w:tcPr>
          <w:p w14:paraId="79D805FF" w14:textId="7487DB20" w:rsidR="00CC0B86" w:rsidRPr="00A20A52" w:rsidRDefault="00CC0B86" w:rsidP="00CC0B86">
            <w:pPr>
              <w:autoSpaceDE w:val="0"/>
              <w:autoSpaceDN w:val="0"/>
              <w:adjustRightInd w:val="0"/>
              <w:rPr>
                <w:rFonts w:cs="Avenir-Book"/>
                <w:color w:val="FF0000"/>
                <w:lang w:val="en-US"/>
              </w:rPr>
            </w:pPr>
            <w:r w:rsidRPr="00A20A52">
              <w:rPr>
                <w:rFonts w:cs="Avenir-Book"/>
                <w:color w:val="FF0000"/>
                <w:lang w:val="en-US"/>
              </w:rPr>
              <w:t>xx</w:t>
            </w:r>
          </w:p>
        </w:tc>
      </w:tr>
      <w:tr w:rsidR="00CC0B86" w:rsidRPr="00B01298" w14:paraId="0EC26314" w14:textId="77777777" w:rsidTr="00CC0B86">
        <w:trPr>
          <w:trHeight w:val="319"/>
        </w:trPr>
        <w:tc>
          <w:tcPr>
            <w:tcW w:w="3114" w:type="dxa"/>
          </w:tcPr>
          <w:p w14:paraId="76C2842A" w14:textId="405576AF" w:rsidR="00CC0B86" w:rsidRPr="00A20A52" w:rsidRDefault="00CC0B86" w:rsidP="00CC0B86">
            <w:pPr>
              <w:autoSpaceDE w:val="0"/>
              <w:autoSpaceDN w:val="0"/>
              <w:adjustRightInd w:val="0"/>
              <w:rPr>
                <w:rFonts w:cs="Avenir-Book"/>
                <w:color w:val="FF0000"/>
                <w:lang w:val="en-US"/>
              </w:rPr>
            </w:pPr>
            <w:r w:rsidRPr="00A20A52">
              <w:rPr>
                <w:rFonts w:cs="Avenir-Book"/>
                <w:color w:val="FF0000"/>
                <w:lang w:val="en-US"/>
              </w:rPr>
              <w:t>xx</w:t>
            </w:r>
          </w:p>
        </w:tc>
        <w:tc>
          <w:tcPr>
            <w:tcW w:w="1701" w:type="dxa"/>
          </w:tcPr>
          <w:p w14:paraId="1F5536C5" w14:textId="691C0F67" w:rsidR="00CC0B86" w:rsidRPr="00A20A52" w:rsidRDefault="00CC0B86" w:rsidP="00CC0B86">
            <w:pPr>
              <w:autoSpaceDE w:val="0"/>
              <w:autoSpaceDN w:val="0"/>
              <w:adjustRightInd w:val="0"/>
              <w:rPr>
                <w:rFonts w:cs="Avenir-Book"/>
                <w:color w:val="FF0000"/>
                <w:lang w:val="en-US"/>
              </w:rPr>
            </w:pPr>
            <w:r w:rsidRPr="00A20A52">
              <w:rPr>
                <w:rFonts w:cs="Avenir-Book"/>
                <w:color w:val="FF0000"/>
                <w:lang w:val="en-US"/>
              </w:rPr>
              <w:t>xx</w:t>
            </w:r>
          </w:p>
        </w:tc>
        <w:tc>
          <w:tcPr>
            <w:tcW w:w="4530" w:type="dxa"/>
          </w:tcPr>
          <w:p w14:paraId="2322F29E" w14:textId="1AEE4C5E" w:rsidR="00CC0B86" w:rsidRPr="00A20A52" w:rsidRDefault="00CC0B86" w:rsidP="00CC0B86">
            <w:pPr>
              <w:autoSpaceDE w:val="0"/>
              <w:autoSpaceDN w:val="0"/>
              <w:adjustRightInd w:val="0"/>
              <w:rPr>
                <w:rFonts w:cs="Avenir-Book"/>
                <w:color w:val="FF0000"/>
                <w:lang w:val="en-US"/>
              </w:rPr>
            </w:pPr>
            <w:r w:rsidRPr="00A20A52">
              <w:rPr>
                <w:rFonts w:cs="Avenir-Book"/>
                <w:color w:val="FF0000"/>
                <w:lang w:val="en-US"/>
              </w:rPr>
              <w:t>xx</w:t>
            </w:r>
          </w:p>
        </w:tc>
      </w:tr>
    </w:tbl>
    <w:p w14:paraId="73CCE390" w14:textId="33E2DC5B" w:rsidR="00325E86" w:rsidRDefault="00325E86" w:rsidP="00CC0B86">
      <w:pPr>
        <w:rPr>
          <w:lang w:val="en-US"/>
        </w:rPr>
      </w:pPr>
    </w:p>
    <w:p w14:paraId="212C5C76" w14:textId="37AECA9F" w:rsidR="00325E86" w:rsidRDefault="00325E86">
      <w:pPr>
        <w:rPr>
          <w:lang w:val="en-US"/>
        </w:rPr>
      </w:pPr>
    </w:p>
    <w:p w14:paraId="20C32822" w14:textId="45DDA935" w:rsidR="00E808CD" w:rsidRPr="00325E86" w:rsidRDefault="00086EB8" w:rsidP="00086EB8">
      <w:pPr>
        <w:pStyle w:val="Heading1"/>
      </w:pPr>
      <w:bookmarkStart w:id="78" w:name="_Toc171067597"/>
      <w:bookmarkStart w:id="79" w:name="_Ref171067785"/>
      <w:bookmarkStart w:id="80" w:name="_Ref171067793"/>
      <w:r>
        <w:t xml:space="preserve">7. </w:t>
      </w:r>
      <w:r w:rsidR="00816409" w:rsidRPr="00325E86">
        <w:t>Annex</w:t>
      </w:r>
      <w:r w:rsidR="00E808CD" w:rsidRPr="00325E86">
        <w:t>es</w:t>
      </w:r>
      <w:bookmarkEnd w:id="78"/>
      <w:bookmarkEnd w:id="79"/>
      <w:bookmarkEnd w:id="80"/>
    </w:p>
    <w:p w14:paraId="3E3E0EE2" w14:textId="027E2AFC" w:rsidR="00753848" w:rsidRPr="00753848" w:rsidRDefault="00753848" w:rsidP="00753848">
      <w:pPr>
        <w:rPr>
          <w:rFonts w:cstheme="minorHAnsi"/>
          <w:szCs w:val="20"/>
          <w:lang w:val="en-US"/>
        </w:rPr>
      </w:pPr>
      <w:r w:rsidRPr="00753848">
        <w:rPr>
          <w:rFonts w:cstheme="minorHAnsi"/>
          <w:szCs w:val="20"/>
          <w:lang w:val="en-US"/>
        </w:rPr>
        <w:t xml:space="preserve">Please </w:t>
      </w:r>
      <w:r>
        <w:rPr>
          <w:rFonts w:cstheme="minorHAnsi"/>
          <w:szCs w:val="20"/>
          <w:lang w:val="en-US"/>
        </w:rPr>
        <w:t>submit</w:t>
      </w:r>
      <w:r w:rsidRPr="00753848">
        <w:rPr>
          <w:rFonts w:cstheme="minorHAnsi"/>
          <w:szCs w:val="20"/>
          <w:lang w:val="en-US"/>
        </w:rPr>
        <w:t xml:space="preserve"> the annexes </w:t>
      </w:r>
      <w:r>
        <w:rPr>
          <w:rFonts w:cstheme="minorHAnsi"/>
          <w:szCs w:val="20"/>
          <w:lang w:val="en-US"/>
        </w:rPr>
        <w:t>on a</w:t>
      </w:r>
      <w:r w:rsidRPr="00753848">
        <w:rPr>
          <w:rFonts w:cstheme="minorHAnsi"/>
          <w:szCs w:val="20"/>
          <w:lang w:val="en-US"/>
        </w:rPr>
        <w:t xml:space="preserve"> separate document</w:t>
      </w:r>
      <w:r>
        <w:rPr>
          <w:rFonts w:cstheme="minorHAnsi"/>
          <w:szCs w:val="20"/>
          <w:lang w:val="en-US"/>
        </w:rPr>
        <w:t xml:space="preserve">. </w:t>
      </w:r>
    </w:p>
    <w:p w14:paraId="7EF6FA09" w14:textId="2DFEC5D4" w:rsidR="00423D6D" w:rsidRPr="00C8651A" w:rsidRDefault="00C8651A" w:rsidP="00C8651A">
      <w:pPr>
        <w:rPr>
          <w:color w:val="FF0000"/>
          <w:lang w:val="en-GB"/>
        </w:rPr>
      </w:pPr>
      <w:r w:rsidRPr="00C8651A">
        <w:rPr>
          <w:color w:val="FF0000"/>
          <w:lang w:val="en-GB"/>
        </w:rPr>
        <w:t>7.</w:t>
      </w:r>
      <w:r w:rsidR="00531654">
        <w:rPr>
          <w:color w:val="FF0000"/>
          <w:lang w:val="en-GB"/>
        </w:rPr>
        <w:t>1</w:t>
      </w:r>
      <w:r w:rsidRPr="00C8651A">
        <w:rPr>
          <w:color w:val="FF0000"/>
          <w:lang w:val="en-GB"/>
        </w:rPr>
        <w:t xml:space="preserve"> </w:t>
      </w:r>
      <w:r w:rsidR="00325E86" w:rsidRPr="00C8651A">
        <w:rPr>
          <w:color w:val="FF0000"/>
          <w:lang w:val="en-GB"/>
        </w:rPr>
        <w:t xml:space="preserve">(Sample) contract between Artisan C-Sink </w:t>
      </w:r>
      <w:r w:rsidR="0005359A" w:rsidRPr="00C8651A">
        <w:rPr>
          <w:color w:val="FF0000"/>
          <w:lang w:val="en-GB"/>
        </w:rPr>
        <w:t>M</w:t>
      </w:r>
      <w:r w:rsidR="00325E86" w:rsidRPr="00C8651A">
        <w:rPr>
          <w:color w:val="FF0000"/>
          <w:lang w:val="en-GB"/>
        </w:rPr>
        <w:t>anager and Artisan Biochar Producer</w:t>
      </w:r>
    </w:p>
    <w:p w14:paraId="3CF626A2" w14:textId="458AE1AF" w:rsidR="00423D6D" w:rsidRPr="00C8651A" w:rsidRDefault="00C8651A" w:rsidP="00C8651A">
      <w:pPr>
        <w:rPr>
          <w:color w:val="FF0000"/>
          <w:lang w:val="en-GB"/>
        </w:rPr>
      </w:pPr>
      <w:r w:rsidRPr="00C8651A">
        <w:rPr>
          <w:color w:val="FF0000"/>
          <w:lang w:val="en-GB"/>
        </w:rPr>
        <w:t>7.</w:t>
      </w:r>
      <w:r w:rsidR="00531654">
        <w:rPr>
          <w:color w:val="FF0000"/>
          <w:lang w:val="en-GB"/>
        </w:rPr>
        <w:t>2</w:t>
      </w:r>
      <w:r w:rsidRPr="00C8651A">
        <w:rPr>
          <w:color w:val="FF0000"/>
          <w:lang w:val="en-GB"/>
        </w:rPr>
        <w:t xml:space="preserve"> </w:t>
      </w:r>
      <w:r w:rsidR="00423D6D" w:rsidRPr="00C8651A">
        <w:rPr>
          <w:color w:val="FF0000"/>
          <w:lang w:val="en-GB"/>
        </w:rPr>
        <w:t>Internal training protocol</w:t>
      </w:r>
    </w:p>
    <w:p w14:paraId="559D357F" w14:textId="46C0FEBF" w:rsidR="00325E86" w:rsidRPr="00C8651A" w:rsidRDefault="00C8651A" w:rsidP="00C8651A">
      <w:pPr>
        <w:rPr>
          <w:color w:val="FF0000"/>
          <w:lang w:val="en-GB"/>
        </w:rPr>
      </w:pPr>
      <w:r w:rsidRPr="00C8651A">
        <w:rPr>
          <w:color w:val="FF0000"/>
          <w:lang w:val="en-GB"/>
        </w:rPr>
        <w:t>7.</w:t>
      </w:r>
      <w:r w:rsidR="00531654">
        <w:rPr>
          <w:color w:val="FF0000"/>
          <w:lang w:val="en-GB"/>
        </w:rPr>
        <w:t>3</w:t>
      </w:r>
      <w:r w:rsidRPr="00C8651A">
        <w:rPr>
          <w:color w:val="FF0000"/>
          <w:lang w:val="en-GB"/>
        </w:rPr>
        <w:t xml:space="preserve"> </w:t>
      </w:r>
      <w:r w:rsidR="00325E86" w:rsidRPr="00C8651A">
        <w:rPr>
          <w:color w:val="FF0000"/>
          <w:lang w:val="en-GB"/>
        </w:rPr>
        <w:t>Sampling Plan</w:t>
      </w:r>
    </w:p>
    <w:p w14:paraId="1872BD69" w14:textId="2EE74630" w:rsidR="00A61757" w:rsidRPr="00C8651A" w:rsidRDefault="00C8651A" w:rsidP="00C8651A">
      <w:pPr>
        <w:rPr>
          <w:color w:val="FF0000"/>
          <w:lang w:val="en-GB"/>
        </w:rPr>
      </w:pPr>
      <w:r w:rsidRPr="00C8651A">
        <w:rPr>
          <w:color w:val="FF0000"/>
          <w:lang w:val="en-GB"/>
        </w:rPr>
        <w:t>7.</w:t>
      </w:r>
      <w:r w:rsidR="00531654">
        <w:rPr>
          <w:color w:val="FF0000"/>
          <w:lang w:val="en-GB"/>
        </w:rPr>
        <w:t>4</w:t>
      </w:r>
      <w:r w:rsidRPr="00C8651A">
        <w:rPr>
          <w:color w:val="FF0000"/>
          <w:lang w:val="en-GB"/>
        </w:rPr>
        <w:t xml:space="preserve"> </w:t>
      </w:r>
      <w:r w:rsidR="00A61757" w:rsidRPr="00C8651A">
        <w:rPr>
          <w:color w:val="FF0000"/>
          <w:lang w:val="en-GB"/>
        </w:rPr>
        <w:t>Additional information on methane compensation through growing additional biomass (Excel with your calculations and assumptions)</w:t>
      </w:r>
    </w:p>
    <w:p w14:paraId="32CF90DC" w14:textId="360378F3" w:rsidR="00A61757" w:rsidRPr="00C8651A" w:rsidRDefault="00C8651A" w:rsidP="00C8651A">
      <w:pPr>
        <w:rPr>
          <w:color w:val="FF0000"/>
          <w:lang w:val="en-GB"/>
        </w:rPr>
      </w:pPr>
      <w:r w:rsidRPr="00C8651A">
        <w:rPr>
          <w:color w:val="FF0000"/>
          <w:lang w:val="en-GB"/>
        </w:rPr>
        <w:t>7.</w:t>
      </w:r>
      <w:r w:rsidR="00531654">
        <w:rPr>
          <w:color w:val="FF0000"/>
          <w:lang w:val="en-GB"/>
        </w:rPr>
        <w:t>5</w:t>
      </w:r>
      <w:r w:rsidRPr="00C8651A">
        <w:rPr>
          <w:color w:val="FF0000"/>
          <w:lang w:val="en-GB"/>
        </w:rPr>
        <w:t xml:space="preserve"> </w:t>
      </w:r>
      <w:r w:rsidR="00A61757" w:rsidRPr="00C8651A">
        <w:rPr>
          <w:color w:val="FF0000"/>
          <w:lang w:val="en-GB"/>
        </w:rPr>
        <w:t>Additional information on methane compensation through SPC fraction (Excel with your calculations and assumptions)</w:t>
      </w:r>
    </w:p>
    <w:p w14:paraId="33C2E006" w14:textId="4C82BB05" w:rsidR="00325E86" w:rsidRPr="00C8651A" w:rsidRDefault="00C8651A" w:rsidP="00C8651A">
      <w:pPr>
        <w:rPr>
          <w:color w:val="FF0000"/>
          <w:lang w:val="en-GB"/>
        </w:rPr>
      </w:pPr>
      <w:r w:rsidRPr="00C8651A">
        <w:rPr>
          <w:color w:val="FF0000"/>
          <w:lang w:val="en-GB"/>
        </w:rPr>
        <w:t>7.</w:t>
      </w:r>
      <w:r w:rsidR="00531654">
        <w:rPr>
          <w:color w:val="FF0000"/>
          <w:lang w:val="en-GB"/>
        </w:rPr>
        <w:t>6</w:t>
      </w:r>
      <w:r w:rsidRPr="00C8651A">
        <w:rPr>
          <w:color w:val="FF0000"/>
          <w:lang w:val="en-GB"/>
        </w:rPr>
        <w:t xml:space="preserve"> </w:t>
      </w:r>
      <w:r w:rsidR="006A63AD" w:rsidRPr="00C8651A">
        <w:rPr>
          <w:color w:val="FF0000"/>
          <w:lang w:val="en-GB"/>
        </w:rPr>
        <w:t xml:space="preserve">Declaration of </w:t>
      </w:r>
      <w:proofErr w:type="spellStart"/>
      <w:r w:rsidR="006A63AD" w:rsidRPr="00C8651A">
        <w:rPr>
          <w:color w:val="FF0000"/>
          <w:lang w:val="en-GB"/>
        </w:rPr>
        <w:t>honor</w:t>
      </w:r>
      <w:proofErr w:type="spellEnd"/>
      <w:r w:rsidR="006A63AD" w:rsidRPr="00C8651A">
        <w:rPr>
          <w:color w:val="FF0000"/>
          <w:lang w:val="en-GB"/>
        </w:rPr>
        <w:t xml:space="preserve"> (methane compensation by avoiding GHG-emissions from burning crop residues)</w:t>
      </w:r>
    </w:p>
    <w:p w14:paraId="41E8E9F5" w14:textId="0DC5BA9F" w:rsidR="006A63AD" w:rsidRPr="00C8651A" w:rsidRDefault="00C8651A" w:rsidP="00C8651A">
      <w:pPr>
        <w:rPr>
          <w:color w:val="FF0000"/>
          <w:lang w:val="en-GB"/>
        </w:rPr>
      </w:pPr>
      <w:r w:rsidRPr="00C8651A">
        <w:rPr>
          <w:color w:val="FF0000"/>
          <w:lang w:val="en-GB"/>
        </w:rPr>
        <w:t>7.</w:t>
      </w:r>
      <w:r w:rsidR="00531654">
        <w:rPr>
          <w:color w:val="FF0000"/>
          <w:lang w:val="en-GB"/>
        </w:rPr>
        <w:t>7</w:t>
      </w:r>
      <w:r w:rsidRPr="00C8651A">
        <w:rPr>
          <w:color w:val="FF0000"/>
          <w:lang w:val="en-GB"/>
        </w:rPr>
        <w:t xml:space="preserve"> </w:t>
      </w:r>
      <w:r w:rsidR="006A63AD" w:rsidRPr="00C8651A">
        <w:rPr>
          <w:color w:val="FF0000"/>
          <w:lang w:val="en-GB"/>
        </w:rPr>
        <w:t>Description and flow chart of current practices for methane compensation through avoiding GHG-emissions from biomass decomposition.</w:t>
      </w:r>
    </w:p>
    <w:p w14:paraId="1E97E870" w14:textId="7703E7A7" w:rsidR="006A63AD" w:rsidRPr="00C8651A" w:rsidRDefault="00C8651A" w:rsidP="00C8651A">
      <w:pPr>
        <w:rPr>
          <w:color w:val="FF0000"/>
          <w:lang w:val="en-GB"/>
        </w:rPr>
      </w:pPr>
      <w:r w:rsidRPr="00C8651A">
        <w:rPr>
          <w:color w:val="FF0000"/>
          <w:lang w:val="en-GB"/>
        </w:rPr>
        <w:t>7.</w:t>
      </w:r>
      <w:r w:rsidR="00531654">
        <w:rPr>
          <w:color w:val="FF0000"/>
          <w:lang w:val="en-GB"/>
        </w:rPr>
        <w:t>8</w:t>
      </w:r>
      <w:r w:rsidRPr="00C8651A">
        <w:rPr>
          <w:color w:val="FF0000"/>
          <w:lang w:val="en-GB"/>
        </w:rPr>
        <w:t xml:space="preserve"> </w:t>
      </w:r>
      <w:r w:rsidR="006A63AD" w:rsidRPr="00C8651A">
        <w:rPr>
          <w:color w:val="FF0000"/>
          <w:lang w:val="en-GB"/>
        </w:rPr>
        <w:t>Blueprint of the Internal Control System (ICS)</w:t>
      </w:r>
    </w:p>
    <w:p w14:paraId="252D9C92" w14:textId="46E88474" w:rsidR="000651A0" w:rsidRPr="006A63AD" w:rsidRDefault="00C8651A" w:rsidP="005606E3">
      <w:pPr>
        <w:rPr>
          <w:rFonts w:cstheme="minorHAnsi"/>
          <w:lang w:val="en-GB"/>
        </w:rPr>
      </w:pPr>
      <w:r w:rsidRPr="00C8651A">
        <w:rPr>
          <w:color w:val="FF0000"/>
          <w:lang w:val="en-GB"/>
        </w:rPr>
        <w:t>7.</w:t>
      </w:r>
      <w:r w:rsidR="00531654">
        <w:rPr>
          <w:color w:val="FF0000"/>
          <w:lang w:val="en-GB"/>
        </w:rPr>
        <w:t>9</w:t>
      </w:r>
      <w:r w:rsidRPr="00C8651A">
        <w:rPr>
          <w:color w:val="FF0000"/>
          <w:lang w:val="en-GB"/>
        </w:rPr>
        <w:t xml:space="preserve"> </w:t>
      </w:r>
      <w:r w:rsidR="006A63AD" w:rsidRPr="00C8651A">
        <w:rPr>
          <w:color w:val="FF0000"/>
        </w:rPr>
        <w:t>Template Internal Inspection Report</w:t>
      </w:r>
    </w:p>
    <w:sectPr w:rsidR="000651A0" w:rsidRPr="006A63AD" w:rsidSect="006C6A2A">
      <w:headerReference w:type="default" r:id="rId16"/>
      <w:footerReference w:type="default" r:id="rId17"/>
      <w:headerReference w:type="first" r:id="rId18"/>
      <w:footerReference w:type="first" r:id="rId19"/>
      <w:pgSz w:w="11906" w:h="16838"/>
      <w:pgMar w:top="2269"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CB06E" w14:textId="77777777" w:rsidR="002E7FFA" w:rsidRDefault="002E7FFA" w:rsidP="00120365">
      <w:pPr>
        <w:spacing w:after="0" w:line="240" w:lineRule="auto"/>
      </w:pPr>
      <w:r>
        <w:separator/>
      </w:r>
    </w:p>
  </w:endnote>
  <w:endnote w:type="continuationSeparator" w:id="0">
    <w:p w14:paraId="01955EEA" w14:textId="77777777" w:rsidR="002E7FFA" w:rsidRDefault="002E7FFA" w:rsidP="00120365">
      <w:pPr>
        <w:spacing w:after="0" w:line="240" w:lineRule="auto"/>
      </w:pPr>
      <w:r>
        <w:continuationSeparator/>
      </w:r>
    </w:p>
  </w:endnote>
  <w:endnote w:type="continuationNotice" w:id="1">
    <w:p w14:paraId="3AD6965B" w14:textId="77777777" w:rsidR="002E7FFA" w:rsidRDefault="002E7F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Book">
    <w:altName w:val="Calibri"/>
    <w:panose1 w:val="00000000000000000000"/>
    <w:charset w:val="00"/>
    <w:family w:val="swiss"/>
    <w:notTrueType/>
    <w:pitch w:val="default"/>
    <w:sig w:usb0="00000003"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LTPro-Book">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5220D" w14:textId="05F34760" w:rsidR="00CD0F1F" w:rsidRPr="006C0662" w:rsidRDefault="00B2742E" w:rsidP="006C0662">
    <w:pPr>
      <w:pStyle w:val="Footer"/>
      <w:pBdr>
        <w:top w:val="single" w:sz="4" w:space="1" w:color="auto"/>
      </w:pBdr>
      <w:tabs>
        <w:tab w:val="left" w:pos="3393"/>
        <w:tab w:val="center" w:pos="5387"/>
        <w:tab w:val="right" w:pos="9638"/>
      </w:tabs>
      <w:rPr>
        <w:rFonts w:ascii="Arial" w:hAnsi="Arial" w:cs="Arial"/>
        <w:sz w:val="18"/>
        <w:szCs w:val="18"/>
        <w:lang w:val="en-US"/>
      </w:rPr>
    </w:pPr>
    <w:sdt>
      <w:sdtPr>
        <w:rPr>
          <w:rFonts w:ascii="Arial" w:eastAsia="Times" w:hAnsi="Arial" w:cs="Arial"/>
          <w:sz w:val="16"/>
          <w:szCs w:val="16"/>
          <w:lang w:val="en-US" w:eastAsia="de-DE"/>
        </w:rPr>
        <w:alias w:val="Approval Date"/>
        <w:id w:val="-374089697"/>
        <w:placeholder>
          <w:docPart w:val="6A77F635A4F64872ADEFA48EA5D6AF5F"/>
        </w:placeholder>
        <w:dataBinding w:prefixMappings="xmlns:ns0='http://schemas.microsoft.com/office/2006/metadata/properties' xmlns:ns1='http://www.w3.org/2001/XMLSchema-instance' xmlns:ns2='http://schemas.microsoft.com/office/infopath/2007/PartnerControls' xmlns:ns3='c899c138-b8d3-4423-b651-eb4ea70b82af' xmlns:ns4='3a9a3197-889f-4cac-ad32-4340846221ce' " w:xpath="/ns0:properties[1]/documentManagement[1]/ns4:Approval_x0020_Date[1]" w:storeItemID="{591D8F52-1779-47E6-BD71-A9E18233CB49}"/>
        <w:text/>
      </w:sdtPr>
      <w:sdtEndPr/>
      <w:sdtContent>
        <w:r>
          <w:rPr>
            <w:rFonts w:ascii="Arial" w:eastAsia="Times" w:hAnsi="Arial" w:cs="Arial"/>
            <w:sz w:val="16"/>
            <w:szCs w:val="16"/>
            <w:lang w:val="en-US" w:eastAsia="de-DE"/>
          </w:rPr>
          <w:t>13.08.2024 13:19:55</w:t>
        </w:r>
      </w:sdtContent>
    </w:sdt>
    <w:r w:rsidR="006C0662" w:rsidRPr="00DA6ADC">
      <w:rPr>
        <w:rFonts w:ascii="Arial" w:eastAsia="Times" w:hAnsi="Arial" w:cs="Arial"/>
        <w:sz w:val="16"/>
        <w:szCs w:val="16"/>
        <w:lang w:val="en-US" w:eastAsia="de-DE"/>
      </w:rPr>
      <w:t xml:space="preserve"> </w:t>
    </w:r>
    <w:r w:rsidR="006C0662" w:rsidRPr="00DA6ADC">
      <w:rPr>
        <w:rFonts w:ascii="Arial" w:eastAsia="Times" w:hAnsi="Arial"/>
        <w:sz w:val="16"/>
        <w:szCs w:val="20"/>
        <w:lang w:val="en-US" w:eastAsia="de-DE"/>
      </w:rPr>
      <w:t xml:space="preserve"> </w:t>
    </w:r>
    <w:r w:rsidR="006C0662" w:rsidRPr="00DA6ADC">
      <w:rPr>
        <w:rFonts w:ascii="Arial" w:eastAsia="Times" w:hAnsi="Arial" w:cs="Arial"/>
        <w:sz w:val="16"/>
        <w:szCs w:val="16"/>
        <w:lang w:val="en-US" w:eastAsia="de-DE"/>
      </w:rPr>
      <w:tab/>
    </w:r>
    <w:r w:rsidR="006C0662">
      <w:rPr>
        <w:rFonts w:ascii="Arial" w:eastAsia="Times" w:hAnsi="Arial" w:cs="Arial"/>
        <w:sz w:val="16"/>
        <w:szCs w:val="16"/>
        <w:lang w:val="en-US" w:eastAsia="de-DE"/>
      </w:rPr>
      <w:fldChar w:fldCharType="begin"/>
    </w:r>
    <w:r w:rsidR="006C0662">
      <w:rPr>
        <w:rFonts w:ascii="Arial" w:eastAsia="Times" w:hAnsi="Arial" w:cs="Arial"/>
        <w:sz w:val="16"/>
        <w:szCs w:val="16"/>
        <w:lang w:val="en-US" w:eastAsia="de-DE"/>
      </w:rPr>
      <w:instrText xml:space="preserve"> FILENAME \* MERGEFORMAT </w:instrText>
    </w:r>
    <w:r w:rsidR="006C0662">
      <w:rPr>
        <w:rFonts w:ascii="Arial" w:eastAsia="Times" w:hAnsi="Arial" w:cs="Arial"/>
        <w:sz w:val="16"/>
        <w:szCs w:val="16"/>
        <w:lang w:val="en-US" w:eastAsia="de-DE"/>
      </w:rPr>
      <w:fldChar w:fldCharType="separate"/>
    </w:r>
    <w:r w:rsidR="006C0662">
      <w:rPr>
        <w:rFonts w:ascii="Arial" w:eastAsia="Times" w:hAnsi="Arial" w:cs="Arial"/>
        <w:noProof/>
        <w:sz w:val="16"/>
        <w:szCs w:val="16"/>
        <w:lang w:val="en-US" w:eastAsia="de-DE"/>
      </w:rPr>
      <w:t>4000031EN</w:t>
    </w:r>
    <w:r w:rsidR="006C0662">
      <w:rPr>
        <w:rFonts w:ascii="Arial" w:eastAsia="Times" w:hAnsi="Arial" w:cs="Arial"/>
        <w:sz w:val="16"/>
        <w:szCs w:val="16"/>
        <w:lang w:val="en-US" w:eastAsia="de-DE"/>
      </w:rPr>
      <w:fldChar w:fldCharType="end"/>
    </w:r>
    <w:r w:rsidR="006C0662">
      <w:rPr>
        <w:rFonts w:ascii="Arial" w:eastAsia="Times" w:hAnsi="Arial" w:cs="Arial"/>
        <w:sz w:val="16"/>
        <w:szCs w:val="16"/>
        <w:lang w:val="en-US" w:eastAsia="de-DE"/>
      </w:rPr>
      <w:t xml:space="preserve"> </w:t>
    </w:r>
    <w:r w:rsidR="006C0662">
      <w:rPr>
        <w:rFonts w:ascii="Arial" w:eastAsia="Times" w:hAnsi="Arial" w:cs="Arial"/>
        <w:sz w:val="16"/>
        <w:szCs w:val="16"/>
        <w:lang w:val="en-US" w:eastAsia="de-DE"/>
      </w:rPr>
      <w:tab/>
    </w:r>
    <w:sdt>
      <w:sdtPr>
        <w:rPr>
          <w:rFonts w:ascii="Arial" w:eastAsia="Times" w:hAnsi="Arial" w:cs="Arial"/>
          <w:sz w:val="16"/>
          <w:szCs w:val="16"/>
          <w:lang w:val="en-US" w:eastAsia="de-DE"/>
        </w:rPr>
        <w:alias w:val="Title"/>
        <w:tag w:val=""/>
        <w:id w:val="1892304999"/>
        <w:placeholder>
          <w:docPart w:val="89F114B4EBD94D3FA18D2B1661B3B236"/>
        </w:placeholder>
        <w:dataBinding w:prefixMappings="xmlns:ns0='http://purl.org/dc/elements/1.1/' xmlns:ns1='http://schemas.openxmlformats.org/package/2006/metadata/core-properties' " w:xpath="/ns1:coreProperties[1]/ns0:title[1]" w:storeItemID="{6C3C8BC8-F283-45AE-878A-BAB7291924A1}"/>
        <w:text/>
      </w:sdtPr>
      <w:sdtEndPr/>
      <w:sdtContent>
        <w:r w:rsidR="00325E86">
          <w:rPr>
            <w:rFonts w:ascii="Arial" w:eastAsia="Times" w:hAnsi="Arial" w:cs="Arial"/>
            <w:sz w:val="16"/>
            <w:szCs w:val="16"/>
            <w:lang w:val="en-US" w:eastAsia="de-DE"/>
          </w:rPr>
          <w:t>Project Design Document for Global Artisan C-Sink Standard</w:t>
        </w:r>
      </w:sdtContent>
    </w:sdt>
    <w:r w:rsidR="006C0662" w:rsidRPr="00DA6ADC">
      <w:rPr>
        <w:rFonts w:ascii="Arial" w:eastAsia="Times" w:hAnsi="Arial" w:cs="Arial"/>
        <w:sz w:val="16"/>
        <w:szCs w:val="16"/>
        <w:lang w:val="en-US" w:eastAsia="de-DE"/>
      </w:rPr>
      <w:t xml:space="preserve"> </w:t>
    </w:r>
    <w:r w:rsidR="006C0662" w:rsidRPr="00DA6ADC">
      <w:rPr>
        <w:rFonts w:ascii="Arial" w:eastAsia="Times" w:hAnsi="Arial"/>
        <w:sz w:val="16"/>
        <w:szCs w:val="20"/>
        <w:lang w:val="en-US" w:eastAsia="de-DE"/>
      </w:rPr>
      <w:tab/>
    </w:r>
    <w:r w:rsidR="006C0662" w:rsidRPr="00DA6ADC">
      <w:rPr>
        <w:rFonts w:ascii="Arial" w:eastAsia="Times" w:hAnsi="Arial"/>
        <w:sz w:val="16"/>
        <w:szCs w:val="20"/>
        <w:lang w:val="de-DE" w:eastAsia="de-DE"/>
      </w:rPr>
      <w:fldChar w:fldCharType="begin"/>
    </w:r>
    <w:r w:rsidR="006C0662" w:rsidRPr="00DA6ADC">
      <w:rPr>
        <w:rFonts w:ascii="Arial" w:eastAsia="Times" w:hAnsi="Arial"/>
        <w:sz w:val="16"/>
        <w:szCs w:val="20"/>
        <w:lang w:val="en-US" w:eastAsia="de-DE"/>
      </w:rPr>
      <w:instrText xml:space="preserve"> PAGE </w:instrText>
    </w:r>
    <w:r w:rsidR="006C0662" w:rsidRPr="00DA6ADC">
      <w:rPr>
        <w:rFonts w:ascii="Arial" w:eastAsia="Times" w:hAnsi="Arial"/>
        <w:sz w:val="16"/>
        <w:szCs w:val="20"/>
        <w:lang w:val="de-DE" w:eastAsia="de-DE"/>
      </w:rPr>
      <w:fldChar w:fldCharType="separate"/>
    </w:r>
    <w:r w:rsidR="006C0662">
      <w:rPr>
        <w:rFonts w:ascii="Arial" w:eastAsia="Times" w:hAnsi="Arial"/>
        <w:noProof/>
        <w:sz w:val="16"/>
        <w:szCs w:val="20"/>
        <w:lang w:val="en-US" w:eastAsia="de-DE"/>
      </w:rPr>
      <w:t>1</w:t>
    </w:r>
    <w:r w:rsidR="006C0662" w:rsidRPr="00DA6ADC">
      <w:rPr>
        <w:rFonts w:ascii="Arial" w:eastAsia="Times" w:hAnsi="Arial"/>
        <w:sz w:val="16"/>
        <w:szCs w:val="20"/>
        <w:lang w:val="de-DE" w:eastAsia="de-DE"/>
      </w:rPr>
      <w:fldChar w:fldCharType="end"/>
    </w:r>
    <w:r w:rsidR="006C0662" w:rsidRPr="00DA6ADC">
      <w:rPr>
        <w:rFonts w:ascii="Arial" w:eastAsia="Times" w:hAnsi="Arial"/>
        <w:sz w:val="16"/>
        <w:szCs w:val="20"/>
        <w:lang w:val="en-US" w:eastAsia="de-DE"/>
      </w:rPr>
      <w:t>/</w:t>
    </w:r>
    <w:r w:rsidR="006C0662" w:rsidRPr="00DA6ADC">
      <w:rPr>
        <w:rFonts w:ascii="Arial" w:eastAsia="Times" w:hAnsi="Arial"/>
        <w:sz w:val="16"/>
        <w:szCs w:val="20"/>
        <w:lang w:val="de-DE" w:eastAsia="de-DE"/>
      </w:rPr>
      <w:fldChar w:fldCharType="begin"/>
    </w:r>
    <w:r w:rsidR="006C0662" w:rsidRPr="00DA6ADC">
      <w:rPr>
        <w:rFonts w:ascii="Arial" w:eastAsia="Times" w:hAnsi="Arial"/>
        <w:sz w:val="16"/>
        <w:szCs w:val="20"/>
        <w:lang w:val="en-US" w:eastAsia="de-DE"/>
      </w:rPr>
      <w:instrText xml:space="preserve"> NUMPAGES </w:instrText>
    </w:r>
    <w:r w:rsidR="006C0662" w:rsidRPr="00DA6ADC">
      <w:rPr>
        <w:rFonts w:ascii="Arial" w:eastAsia="Times" w:hAnsi="Arial"/>
        <w:sz w:val="16"/>
        <w:szCs w:val="20"/>
        <w:lang w:val="de-DE" w:eastAsia="de-DE"/>
      </w:rPr>
      <w:fldChar w:fldCharType="separate"/>
    </w:r>
    <w:r w:rsidR="006C0662">
      <w:rPr>
        <w:rFonts w:ascii="Arial" w:eastAsia="Times" w:hAnsi="Arial"/>
        <w:noProof/>
        <w:sz w:val="16"/>
        <w:szCs w:val="20"/>
        <w:lang w:val="en-US" w:eastAsia="de-DE"/>
      </w:rPr>
      <w:t>20</w:t>
    </w:r>
    <w:r w:rsidR="006C0662" w:rsidRPr="00DA6ADC">
      <w:rPr>
        <w:rFonts w:ascii="Arial" w:eastAsia="Times" w:hAnsi="Arial"/>
        <w:sz w:val="16"/>
        <w:szCs w:val="20"/>
        <w:lang w:val="de-DE" w:eastAsia="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BEFAE" w14:textId="719A2B62" w:rsidR="00776F3C" w:rsidRPr="009B1D10" w:rsidRDefault="005153DD">
    <w:pPr>
      <w:pStyle w:val="Footer"/>
      <w:rPr>
        <w:lang w:val="en-US"/>
      </w:rPr>
    </w:pPr>
    <w:r w:rsidRPr="005153DD">
      <w:rPr>
        <w:color w:val="FF0000"/>
        <w:lang w:val="en-US"/>
      </w:rPr>
      <w:t>Name of project</w:t>
    </w:r>
    <w:r w:rsidR="009B1D10">
      <w:rPr>
        <w:color w:val="FF0000"/>
        <w:lang w:val="en-US"/>
      </w:rPr>
      <w:tab/>
    </w:r>
    <w:r w:rsidR="009B1D10">
      <w:rPr>
        <w:color w:val="FF0000"/>
        <w:lang w:val="en-US"/>
      </w:rPr>
      <w:tab/>
    </w:r>
    <w:r w:rsidR="009B1D10" w:rsidRPr="009B1D10">
      <w:rPr>
        <w:lang w:val="en-US"/>
      </w:rPr>
      <w:fldChar w:fldCharType="begin"/>
    </w:r>
    <w:r w:rsidR="009B1D10" w:rsidRPr="009B1D10">
      <w:rPr>
        <w:lang w:val="en-US"/>
      </w:rPr>
      <w:instrText xml:space="preserve"> PAGE   \* MERGEFORMAT </w:instrText>
    </w:r>
    <w:r w:rsidR="009B1D10" w:rsidRPr="009B1D10">
      <w:rPr>
        <w:lang w:val="en-US"/>
      </w:rPr>
      <w:fldChar w:fldCharType="separate"/>
    </w:r>
    <w:r>
      <w:rPr>
        <w:noProof/>
        <w:lang w:val="en-US"/>
      </w:rPr>
      <w:t>1</w:t>
    </w:r>
    <w:r w:rsidR="009B1D10" w:rsidRPr="009B1D10">
      <w:rPr>
        <w:lang w:val="en-US"/>
      </w:rPr>
      <w:fldChar w:fldCharType="end"/>
    </w:r>
    <w:r w:rsidR="009B1D10" w:rsidRPr="009B1D10">
      <w:rPr>
        <w:lang w:val="en-US"/>
      </w:rPr>
      <w:t>/</w:t>
    </w:r>
    <w:r w:rsidR="009B1D10" w:rsidRPr="009B1D10">
      <w:rPr>
        <w:lang w:val="en-US"/>
      </w:rPr>
      <w:fldChar w:fldCharType="begin"/>
    </w:r>
    <w:r w:rsidR="009B1D10" w:rsidRPr="009B1D10">
      <w:rPr>
        <w:lang w:val="en-US"/>
      </w:rPr>
      <w:instrText xml:space="preserve"> NUMPAGES   \* MERGEFORMAT </w:instrText>
    </w:r>
    <w:r w:rsidR="009B1D10" w:rsidRPr="009B1D10">
      <w:rPr>
        <w:lang w:val="en-US"/>
      </w:rPr>
      <w:fldChar w:fldCharType="separate"/>
    </w:r>
    <w:r>
      <w:rPr>
        <w:noProof/>
        <w:lang w:val="en-US"/>
      </w:rPr>
      <w:t>2</w:t>
    </w:r>
    <w:r w:rsidR="009B1D10" w:rsidRPr="009B1D10">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7A00E" w14:textId="77777777" w:rsidR="002E7FFA" w:rsidRDefault="002E7FFA" w:rsidP="00120365">
      <w:pPr>
        <w:spacing w:after="0" w:line="240" w:lineRule="auto"/>
      </w:pPr>
      <w:r>
        <w:separator/>
      </w:r>
    </w:p>
  </w:footnote>
  <w:footnote w:type="continuationSeparator" w:id="0">
    <w:p w14:paraId="605C2D88" w14:textId="77777777" w:rsidR="002E7FFA" w:rsidRDefault="002E7FFA" w:rsidP="00120365">
      <w:pPr>
        <w:spacing w:after="0" w:line="240" w:lineRule="auto"/>
      </w:pPr>
      <w:r>
        <w:continuationSeparator/>
      </w:r>
    </w:p>
  </w:footnote>
  <w:footnote w:type="continuationNotice" w:id="1">
    <w:p w14:paraId="325CCEB1" w14:textId="77777777" w:rsidR="002E7FFA" w:rsidRDefault="002E7FFA">
      <w:pPr>
        <w:spacing w:after="0" w:line="240" w:lineRule="auto"/>
      </w:pPr>
    </w:p>
  </w:footnote>
  <w:footnote w:id="2">
    <w:p w14:paraId="49322CFC" w14:textId="77777777" w:rsidR="00DC04F9" w:rsidRPr="005E109C" w:rsidRDefault="00DC04F9" w:rsidP="00DC04F9">
      <w:pPr>
        <w:pStyle w:val="FootnoteText"/>
        <w:rPr>
          <w:lang w:val="en-GB"/>
        </w:rPr>
      </w:pPr>
      <w:r>
        <w:rPr>
          <w:rStyle w:val="FootnoteReference"/>
        </w:rPr>
        <w:footnoteRef/>
      </w:r>
      <w:r>
        <w:t xml:space="preserve"> Jeltsch-Thömmes, A., Joos, F., 2019. </w:t>
      </w:r>
      <w:r w:rsidRPr="005E109C">
        <w:rPr>
          <w:lang w:val="en-GB"/>
        </w:rPr>
        <w:t>The response to pulse-like perturbations in atmospheric</w:t>
      </w:r>
      <w:r>
        <w:rPr>
          <w:lang w:val="en-GB"/>
        </w:rPr>
        <w:t xml:space="preserve"> </w:t>
      </w:r>
      <w:r w:rsidRPr="005E109C">
        <w:rPr>
          <w:lang w:val="en-GB"/>
        </w:rPr>
        <w:t>carbon and carbon isotopes 1–36.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97FD3" w14:textId="12E56287" w:rsidR="00120365" w:rsidRDefault="00A32F66" w:rsidP="003A650E">
    <w:pPr>
      <w:pStyle w:val="Header"/>
      <w:tabs>
        <w:tab w:val="clear" w:pos="9072"/>
        <w:tab w:val="left" w:pos="6090"/>
        <w:tab w:val="left" w:pos="7890"/>
        <w:tab w:val="right" w:pos="9355"/>
      </w:tabs>
    </w:pPr>
    <w:r>
      <w:rPr>
        <w:noProof/>
        <w:lang w:val="de-AT" w:eastAsia="de-AT"/>
      </w:rPr>
      <w:drawing>
        <wp:anchor distT="0" distB="0" distL="114300" distR="114300" simplePos="0" relativeHeight="251658240" behindDoc="1" locked="0" layoutInCell="1" allowOverlap="1" wp14:anchorId="2A6ADD11" wp14:editId="576103C7">
          <wp:simplePos x="0" y="0"/>
          <wp:positionH relativeFrom="margin">
            <wp:align>left</wp:align>
          </wp:positionH>
          <wp:positionV relativeFrom="paragraph">
            <wp:posOffset>586</wp:posOffset>
          </wp:positionV>
          <wp:extent cx="3155559" cy="633046"/>
          <wp:effectExtent l="0" t="0" r="0" b="0"/>
          <wp:wrapNone/>
          <wp:docPr id="91190067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559" cy="633046"/>
                  </a:xfrm>
                  <a:prstGeom prst="rect">
                    <a:avLst/>
                  </a:prstGeom>
                  <a:noFill/>
                </pic:spPr>
              </pic:pic>
            </a:graphicData>
          </a:graphic>
          <wp14:sizeRelH relativeFrom="margin">
            <wp14:pctWidth>0</wp14:pctWidth>
          </wp14:sizeRelH>
          <wp14:sizeRelV relativeFrom="margin">
            <wp14:pctHeight>0</wp14:pctHeight>
          </wp14:sizeRelV>
        </wp:anchor>
      </w:drawing>
    </w:r>
    <w:r w:rsidR="00120365">
      <w:tab/>
    </w:r>
    <w:r w:rsidR="00120365">
      <w:tab/>
    </w:r>
    <w:r w:rsidR="003A650E">
      <w:tab/>
    </w:r>
    <w:r w:rsidR="003A650E">
      <w:tab/>
    </w:r>
  </w:p>
  <w:p w14:paraId="6332FB6F" w14:textId="10682CE3" w:rsidR="00A77C84" w:rsidRPr="003B4251" w:rsidRDefault="00A77C84" w:rsidP="000417AC">
    <w:pPr>
      <w:pStyle w:val="Header"/>
      <w:tabs>
        <w:tab w:val="clear" w:pos="9072"/>
        <w:tab w:val="right" w:pos="935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3C5E1" w14:textId="1E918CB6" w:rsidR="00776F3C" w:rsidRDefault="00A77C84">
    <w:pPr>
      <w:pStyle w:val="Header"/>
    </w:pPr>
    <w:r>
      <w:rPr>
        <w:noProof/>
        <w:lang w:val="de-AT" w:eastAsia="de-AT"/>
      </w:rPr>
      <w:drawing>
        <wp:inline distT="0" distB="0" distL="0" distR="0" wp14:anchorId="6E306341" wp14:editId="515CA322">
          <wp:extent cx="1800879" cy="668898"/>
          <wp:effectExtent l="0" t="0" r="8890" b="0"/>
          <wp:docPr id="1991446045" name="Grafik 1697623448" descr="Ein Bild, das Grafiken, Grafikdesign,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025850" name="Grafik 1100025850" descr="Ein Bild, das Grafiken, Grafikdesign, Schrift, Screensho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406" cy="675779"/>
                  </a:xfrm>
                  <a:prstGeom prst="rect">
                    <a:avLst/>
                  </a:prstGeom>
                  <a:noFill/>
                </pic:spPr>
              </pic:pic>
            </a:graphicData>
          </a:graphic>
        </wp:inline>
      </w:drawing>
    </w:r>
    <w:r>
      <w:tab/>
    </w:r>
    <w:r>
      <w:tab/>
    </w:r>
    <w:r>
      <w:rPr>
        <w:noProof/>
        <w:lang w:val="de-AT" w:eastAsia="de-AT"/>
      </w:rPr>
      <w:drawing>
        <wp:inline distT="0" distB="0" distL="0" distR="0" wp14:anchorId="4707F8DF" wp14:editId="51E8A4D7">
          <wp:extent cx="1576407" cy="747334"/>
          <wp:effectExtent l="0" t="0" r="5080" b="0"/>
          <wp:docPr id="372765748" name="Grafik 396644199" descr="Ein Bild, das Text, Schrift, Grafiken, Logo enthält.&#10;&#10;Automatisch generierte Beschreibung">
            <a:extLst xmlns:a="http://schemas.openxmlformats.org/drawingml/2006/main">
              <a:ext uri="{FF2B5EF4-FFF2-40B4-BE49-F238E27FC236}">
                <a16:creationId xmlns:a16="http://schemas.microsoft.com/office/drawing/2014/main" id="{393E145C-2031-4BC0-ACBF-82CF3906E1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711289" name="Grafik 695711289" descr="Ein Bild, das Text, Schrift, Grafiken, Logo enthält.&#10;&#10;Automatisch generierte Beschreibung">
                    <a:extLst>
                      <a:ext uri="{FF2B5EF4-FFF2-40B4-BE49-F238E27FC236}">
                        <a16:creationId xmlns:a16="http://schemas.microsoft.com/office/drawing/2014/main" id="{393E145C-2031-4BC0-ACBF-82CF3906E15D}"/>
                      </a:ext>
                    </a:extLst>
                  </pic:cNvPr>
                  <pic:cNvPicPr>
                    <a:picLocks noChangeAspect="1"/>
                  </pic:cNvPicPr>
                </pic:nvPicPr>
                <pic:blipFill>
                  <a:blip r:embed="rId2"/>
                  <a:stretch>
                    <a:fillRect/>
                  </a:stretch>
                </pic:blipFill>
                <pic:spPr>
                  <a:xfrm>
                    <a:off x="0" y="0"/>
                    <a:ext cx="1576407" cy="7473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27836"/>
    <w:multiLevelType w:val="multilevel"/>
    <w:tmpl w:val="E03AAEDA"/>
    <w:lvl w:ilvl="0">
      <w:start w:val="3"/>
      <w:numFmt w:val="decimal"/>
      <w:lvlText w:val="%1"/>
      <w:lvlJc w:val="left"/>
      <w:pPr>
        <w:ind w:left="600" w:hanging="60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1" w15:restartNumberingAfterBreak="0">
    <w:nsid w:val="091C3126"/>
    <w:multiLevelType w:val="hybridMultilevel"/>
    <w:tmpl w:val="739CAB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E866061"/>
    <w:multiLevelType w:val="hybridMultilevel"/>
    <w:tmpl w:val="89E206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A240A88"/>
    <w:multiLevelType w:val="multilevel"/>
    <w:tmpl w:val="19C064F8"/>
    <w:lvl w:ilvl="0">
      <w:start w:val="3"/>
      <w:numFmt w:val="decimal"/>
      <w:lvlText w:val="%1"/>
      <w:lvlJc w:val="left"/>
      <w:pPr>
        <w:ind w:left="600" w:hanging="600"/>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color w:val="auto"/>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4" w15:restartNumberingAfterBreak="0">
    <w:nsid w:val="1D853576"/>
    <w:multiLevelType w:val="hybridMultilevel"/>
    <w:tmpl w:val="1B1678CC"/>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FBA5C0E"/>
    <w:multiLevelType w:val="hybridMultilevel"/>
    <w:tmpl w:val="A11C33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58E052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67C0F6C"/>
    <w:multiLevelType w:val="multilevel"/>
    <w:tmpl w:val="4B1A78AE"/>
    <w:lvl w:ilvl="0">
      <w:start w:val="1"/>
      <w:numFmt w:val="decimal"/>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ACB6AD1"/>
    <w:multiLevelType w:val="multilevel"/>
    <w:tmpl w:val="97DAF2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F22582B"/>
    <w:multiLevelType w:val="hybridMultilevel"/>
    <w:tmpl w:val="E45E7E68"/>
    <w:lvl w:ilvl="0" w:tplc="08070001">
      <w:start w:val="1"/>
      <w:numFmt w:val="bullet"/>
      <w:lvlText w:val=""/>
      <w:lvlJc w:val="left"/>
      <w:pPr>
        <w:ind w:left="720" w:hanging="360"/>
      </w:pPr>
      <w:rPr>
        <w:rFonts w:ascii="Symbol" w:hAnsi="Symbol" w:hint="default"/>
        <w:sz w:val="20"/>
        <w:szCs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1F37D1C"/>
    <w:multiLevelType w:val="multilevel"/>
    <w:tmpl w:val="1542C954"/>
    <w:lvl w:ilvl="0">
      <w:start w:val="3"/>
      <w:numFmt w:val="decimal"/>
      <w:lvlText w:val="%1"/>
      <w:lvlJc w:val="left"/>
      <w:pPr>
        <w:ind w:left="600" w:hanging="600"/>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11" w15:restartNumberingAfterBreak="0">
    <w:nsid w:val="41E5285F"/>
    <w:multiLevelType w:val="multilevel"/>
    <w:tmpl w:val="16F63C10"/>
    <w:lvl w:ilvl="0">
      <w:start w:val="3"/>
      <w:numFmt w:val="decimal"/>
      <w:lvlText w:val="%1"/>
      <w:lvlJc w:val="left"/>
      <w:pPr>
        <w:ind w:left="600" w:hanging="60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12" w15:restartNumberingAfterBreak="0">
    <w:nsid w:val="4C063ED3"/>
    <w:multiLevelType w:val="hybridMultilevel"/>
    <w:tmpl w:val="639A77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FAF1096"/>
    <w:multiLevelType w:val="hybridMultilevel"/>
    <w:tmpl w:val="1F26484C"/>
    <w:lvl w:ilvl="0" w:tplc="62106486">
      <w:start w:val="2"/>
      <w:numFmt w:val="bullet"/>
      <w:lvlText w:val="-"/>
      <w:lvlJc w:val="left"/>
      <w:pPr>
        <w:ind w:left="720" w:hanging="360"/>
      </w:pPr>
      <w:rPr>
        <w:rFonts w:ascii="Avenir-Book" w:eastAsiaTheme="minorHAnsi" w:hAnsi="Avenir-Book" w:cs="Avenir-Boo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BAB255C"/>
    <w:multiLevelType w:val="multilevel"/>
    <w:tmpl w:val="0DB89DB0"/>
    <w:lvl w:ilvl="0">
      <w:start w:val="1"/>
      <w:numFmt w:val="decimal"/>
      <w:lvlText w:val="%1"/>
      <w:lvlJc w:val="left"/>
      <w:pPr>
        <w:ind w:left="600" w:hanging="600"/>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color w:val="auto"/>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num w:numId="1" w16cid:durableId="629631871">
    <w:abstractNumId w:val="4"/>
  </w:num>
  <w:num w:numId="2" w16cid:durableId="1526334344">
    <w:abstractNumId w:val="8"/>
  </w:num>
  <w:num w:numId="3" w16cid:durableId="500513610">
    <w:abstractNumId w:val="13"/>
  </w:num>
  <w:num w:numId="4" w16cid:durableId="440034668">
    <w:abstractNumId w:val="1"/>
  </w:num>
  <w:num w:numId="5" w16cid:durableId="102921688">
    <w:abstractNumId w:val="7"/>
  </w:num>
  <w:num w:numId="6" w16cid:durableId="51584788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6856063">
    <w:abstractNumId w:val="10"/>
  </w:num>
  <w:num w:numId="8" w16cid:durableId="1408576012">
    <w:abstractNumId w:val="11"/>
  </w:num>
  <w:num w:numId="9" w16cid:durableId="996954999">
    <w:abstractNumId w:val="0"/>
  </w:num>
  <w:num w:numId="10" w16cid:durableId="998073159">
    <w:abstractNumId w:val="3"/>
  </w:num>
  <w:num w:numId="11" w16cid:durableId="1373456432">
    <w:abstractNumId w:val="14"/>
  </w:num>
  <w:num w:numId="12" w16cid:durableId="991256187">
    <w:abstractNumId w:val="5"/>
  </w:num>
  <w:num w:numId="13" w16cid:durableId="12799446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93291159">
    <w:abstractNumId w:val="7"/>
  </w:num>
  <w:num w:numId="15" w16cid:durableId="305742488">
    <w:abstractNumId w:val="7"/>
  </w:num>
  <w:num w:numId="16" w16cid:durableId="384110712">
    <w:abstractNumId w:val="10"/>
  </w:num>
  <w:num w:numId="17" w16cid:durableId="1573420150">
    <w:abstractNumId w:val="7"/>
  </w:num>
  <w:num w:numId="18" w16cid:durableId="9552102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5624967">
    <w:abstractNumId w:val="7"/>
  </w:num>
  <w:num w:numId="20" w16cid:durableId="1878738692">
    <w:abstractNumId w:val="9"/>
  </w:num>
  <w:num w:numId="21" w16cid:durableId="1005284610">
    <w:abstractNumId w:val="6"/>
  </w:num>
  <w:num w:numId="22" w16cid:durableId="967592476">
    <w:abstractNumId w:val="12"/>
  </w:num>
  <w:num w:numId="23" w16cid:durableId="172945528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65"/>
    <w:rsid w:val="00000010"/>
    <w:rsid w:val="00001D2C"/>
    <w:rsid w:val="000029AD"/>
    <w:rsid w:val="000043CA"/>
    <w:rsid w:val="00010791"/>
    <w:rsid w:val="00011554"/>
    <w:rsid w:val="00011BC2"/>
    <w:rsid w:val="0001253D"/>
    <w:rsid w:val="00013D15"/>
    <w:rsid w:val="0001550E"/>
    <w:rsid w:val="000166C3"/>
    <w:rsid w:val="00016E61"/>
    <w:rsid w:val="00020B1F"/>
    <w:rsid w:val="00025429"/>
    <w:rsid w:val="00025A48"/>
    <w:rsid w:val="00027DA0"/>
    <w:rsid w:val="00030F49"/>
    <w:rsid w:val="00032C2D"/>
    <w:rsid w:val="00035B1B"/>
    <w:rsid w:val="000417AC"/>
    <w:rsid w:val="00041D0E"/>
    <w:rsid w:val="00044721"/>
    <w:rsid w:val="00046551"/>
    <w:rsid w:val="00052301"/>
    <w:rsid w:val="00052B97"/>
    <w:rsid w:val="0005332D"/>
    <w:rsid w:val="0005359A"/>
    <w:rsid w:val="000541E5"/>
    <w:rsid w:val="00054B34"/>
    <w:rsid w:val="0006093D"/>
    <w:rsid w:val="000615DE"/>
    <w:rsid w:val="00063442"/>
    <w:rsid w:val="000651A0"/>
    <w:rsid w:val="0006602B"/>
    <w:rsid w:val="000666AC"/>
    <w:rsid w:val="000673FE"/>
    <w:rsid w:val="000700B3"/>
    <w:rsid w:val="000710F1"/>
    <w:rsid w:val="00072BDD"/>
    <w:rsid w:val="000771F4"/>
    <w:rsid w:val="0008558F"/>
    <w:rsid w:val="00086EB8"/>
    <w:rsid w:val="00090979"/>
    <w:rsid w:val="00094E41"/>
    <w:rsid w:val="0009685E"/>
    <w:rsid w:val="000A1BA7"/>
    <w:rsid w:val="000A294B"/>
    <w:rsid w:val="000A32C9"/>
    <w:rsid w:val="000A517D"/>
    <w:rsid w:val="000A64F4"/>
    <w:rsid w:val="000A6E3E"/>
    <w:rsid w:val="000B1494"/>
    <w:rsid w:val="000B165A"/>
    <w:rsid w:val="000B39D1"/>
    <w:rsid w:val="000B7B1A"/>
    <w:rsid w:val="000C2325"/>
    <w:rsid w:val="000C6031"/>
    <w:rsid w:val="000C6E43"/>
    <w:rsid w:val="000D16A9"/>
    <w:rsid w:val="000D2800"/>
    <w:rsid w:val="000D7B6E"/>
    <w:rsid w:val="000E2DE9"/>
    <w:rsid w:val="000E787C"/>
    <w:rsid w:val="000F0C55"/>
    <w:rsid w:val="000F3FFB"/>
    <w:rsid w:val="000F4497"/>
    <w:rsid w:val="000F4D7C"/>
    <w:rsid w:val="000F576B"/>
    <w:rsid w:val="00102374"/>
    <w:rsid w:val="00103959"/>
    <w:rsid w:val="00103CEB"/>
    <w:rsid w:val="00105316"/>
    <w:rsid w:val="00110B95"/>
    <w:rsid w:val="00110F6B"/>
    <w:rsid w:val="00114055"/>
    <w:rsid w:val="001140A5"/>
    <w:rsid w:val="00117E37"/>
    <w:rsid w:val="00120365"/>
    <w:rsid w:val="001236A9"/>
    <w:rsid w:val="001252C3"/>
    <w:rsid w:val="00130131"/>
    <w:rsid w:val="00130F89"/>
    <w:rsid w:val="00134BC9"/>
    <w:rsid w:val="001372F5"/>
    <w:rsid w:val="00143005"/>
    <w:rsid w:val="00150922"/>
    <w:rsid w:val="00152F87"/>
    <w:rsid w:val="00160707"/>
    <w:rsid w:val="00161A3C"/>
    <w:rsid w:val="00163600"/>
    <w:rsid w:val="001658E3"/>
    <w:rsid w:val="001659F4"/>
    <w:rsid w:val="001723E5"/>
    <w:rsid w:val="00177828"/>
    <w:rsid w:val="00184746"/>
    <w:rsid w:val="00184A92"/>
    <w:rsid w:val="001866F3"/>
    <w:rsid w:val="0018707E"/>
    <w:rsid w:val="0019196C"/>
    <w:rsid w:val="00193429"/>
    <w:rsid w:val="00195960"/>
    <w:rsid w:val="00195D60"/>
    <w:rsid w:val="001975A2"/>
    <w:rsid w:val="001A219E"/>
    <w:rsid w:val="001A4942"/>
    <w:rsid w:val="001B778A"/>
    <w:rsid w:val="001C0EFF"/>
    <w:rsid w:val="001C151D"/>
    <w:rsid w:val="001C2826"/>
    <w:rsid w:val="001C3A19"/>
    <w:rsid w:val="001C3BD7"/>
    <w:rsid w:val="001C3E38"/>
    <w:rsid w:val="001C4FBD"/>
    <w:rsid w:val="001D1C87"/>
    <w:rsid w:val="001D32FD"/>
    <w:rsid w:val="001D561C"/>
    <w:rsid w:val="001D58C2"/>
    <w:rsid w:val="001D6FA6"/>
    <w:rsid w:val="001D7825"/>
    <w:rsid w:val="001E1ABC"/>
    <w:rsid w:val="001E37C2"/>
    <w:rsid w:val="001E472A"/>
    <w:rsid w:val="001E51D3"/>
    <w:rsid w:val="001E697E"/>
    <w:rsid w:val="001F34FF"/>
    <w:rsid w:val="001F6553"/>
    <w:rsid w:val="00201A76"/>
    <w:rsid w:val="00202BF6"/>
    <w:rsid w:val="00210D82"/>
    <w:rsid w:val="00211591"/>
    <w:rsid w:val="00211A0C"/>
    <w:rsid w:val="00211B66"/>
    <w:rsid w:val="00215663"/>
    <w:rsid w:val="00222805"/>
    <w:rsid w:val="00222BC6"/>
    <w:rsid w:val="0022436F"/>
    <w:rsid w:val="00230533"/>
    <w:rsid w:val="00231088"/>
    <w:rsid w:val="00235457"/>
    <w:rsid w:val="0023586E"/>
    <w:rsid w:val="00235BAB"/>
    <w:rsid w:val="00237392"/>
    <w:rsid w:val="00237930"/>
    <w:rsid w:val="00241BD2"/>
    <w:rsid w:val="00241FC3"/>
    <w:rsid w:val="002423EC"/>
    <w:rsid w:val="00244ACB"/>
    <w:rsid w:val="00244C1F"/>
    <w:rsid w:val="00245F9F"/>
    <w:rsid w:val="00246489"/>
    <w:rsid w:val="00247B47"/>
    <w:rsid w:val="00250D50"/>
    <w:rsid w:val="002519AF"/>
    <w:rsid w:val="0025477C"/>
    <w:rsid w:val="00256996"/>
    <w:rsid w:val="00257E54"/>
    <w:rsid w:val="0026452B"/>
    <w:rsid w:val="00270C2D"/>
    <w:rsid w:val="00271A50"/>
    <w:rsid w:val="00271D0F"/>
    <w:rsid w:val="00274973"/>
    <w:rsid w:val="00275B19"/>
    <w:rsid w:val="00276E22"/>
    <w:rsid w:val="002776AF"/>
    <w:rsid w:val="0028002C"/>
    <w:rsid w:val="002906A9"/>
    <w:rsid w:val="002930BC"/>
    <w:rsid w:val="00294413"/>
    <w:rsid w:val="0029471D"/>
    <w:rsid w:val="002969D2"/>
    <w:rsid w:val="002A21B0"/>
    <w:rsid w:val="002A34BD"/>
    <w:rsid w:val="002A3F64"/>
    <w:rsid w:val="002A64C4"/>
    <w:rsid w:val="002A65C5"/>
    <w:rsid w:val="002A708E"/>
    <w:rsid w:val="002A7392"/>
    <w:rsid w:val="002A7662"/>
    <w:rsid w:val="002A770A"/>
    <w:rsid w:val="002B7BC1"/>
    <w:rsid w:val="002C7331"/>
    <w:rsid w:val="002D5DA8"/>
    <w:rsid w:val="002D5F0F"/>
    <w:rsid w:val="002E00D3"/>
    <w:rsid w:val="002E2211"/>
    <w:rsid w:val="002E5FC5"/>
    <w:rsid w:val="002E720C"/>
    <w:rsid w:val="002E7C27"/>
    <w:rsid w:val="002E7FFA"/>
    <w:rsid w:val="002F05BE"/>
    <w:rsid w:val="002F18E4"/>
    <w:rsid w:val="002F480B"/>
    <w:rsid w:val="002F5A83"/>
    <w:rsid w:val="002F6EA9"/>
    <w:rsid w:val="00302FDD"/>
    <w:rsid w:val="003062C7"/>
    <w:rsid w:val="0030635F"/>
    <w:rsid w:val="00306C6F"/>
    <w:rsid w:val="003120D9"/>
    <w:rsid w:val="00316149"/>
    <w:rsid w:val="00321AB5"/>
    <w:rsid w:val="00325E86"/>
    <w:rsid w:val="003318A9"/>
    <w:rsid w:val="003340D8"/>
    <w:rsid w:val="0033519B"/>
    <w:rsid w:val="003379CE"/>
    <w:rsid w:val="003426FC"/>
    <w:rsid w:val="00345785"/>
    <w:rsid w:val="0035036B"/>
    <w:rsid w:val="0035077B"/>
    <w:rsid w:val="00350FCE"/>
    <w:rsid w:val="00353DA9"/>
    <w:rsid w:val="00356AC7"/>
    <w:rsid w:val="00360BBE"/>
    <w:rsid w:val="003636F2"/>
    <w:rsid w:val="00366857"/>
    <w:rsid w:val="00370D4E"/>
    <w:rsid w:val="00375011"/>
    <w:rsid w:val="00376666"/>
    <w:rsid w:val="003822DE"/>
    <w:rsid w:val="003834E2"/>
    <w:rsid w:val="003862F0"/>
    <w:rsid w:val="0038668E"/>
    <w:rsid w:val="003866E1"/>
    <w:rsid w:val="003870CF"/>
    <w:rsid w:val="00396742"/>
    <w:rsid w:val="00397857"/>
    <w:rsid w:val="003A1E9B"/>
    <w:rsid w:val="003A22C7"/>
    <w:rsid w:val="003A50F9"/>
    <w:rsid w:val="003A56A8"/>
    <w:rsid w:val="003A650E"/>
    <w:rsid w:val="003A7D98"/>
    <w:rsid w:val="003B2143"/>
    <w:rsid w:val="003B4251"/>
    <w:rsid w:val="003B4FDF"/>
    <w:rsid w:val="003C0497"/>
    <w:rsid w:val="003C75CA"/>
    <w:rsid w:val="003C7BDB"/>
    <w:rsid w:val="003D019D"/>
    <w:rsid w:val="003D0935"/>
    <w:rsid w:val="003D1304"/>
    <w:rsid w:val="003D19A4"/>
    <w:rsid w:val="003D5ADA"/>
    <w:rsid w:val="003D6ED5"/>
    <w:rsid w:val="003E10FB"/>
    <w:rsid w:val="003E3510"/>
    <w:rsid w:val="003F5428"/>
    <w:rsid w:val="003F5AF7"/>
    <w:rsid w:val="003F64F1"/>
    <w:rsid w:val="003F79C3"/>
    <w:rsid w:val="00400BCE"/>
    <w:rsid w:val="0040107C"/>
    <w:rsid w:val="004046B4"/>
    <w:rsid w:val="00407CD4"/>
    <w:rsid w:val="00410A77"/>
    <w:rsid w:val="00410D35"/>
    <w:rsid w:val="00410EC9"/>
    <w:rsid w:val="004122B5"/>
    <w:rsid w:val="00412DDA"/>
    <w:rsid w:val="004207C8"/>
    <w:rsid w:val="00420B0A"/>
    <w:rsid w:val="004229EA"/>
    <w:rsid w:val="004235ED"/>
    <w:rsid w:val="00423D6D"/>
    <w:rsid w:val="00424592"/>
    <w:rsid w:val="004304DF"/>
    <w:rsid w:val="00433D69"/>
    <w:rsid w:val="0043445C"/>
    <w:rsid w:val="00434802"/>
    <w:rsid w:val="00437409"/>
    <w:rsid w:val="00443E60"/>
    <w:rsid w:val="00447849"/>
    <w:rsid w:val="00447FBB"/>
    <w:rsid w:val="004510A6"/>
    <w:rsid w:val="004545AA"/>
    <w:rsid w:val="00466E80"/>
    <w:rsid w:val="00473AF6"/>
    <w:rsid w:val="0047487E"/>
    <w:rsid w:val="0048334A"/>
    <w:rsid w:val="0048480C"/>
    <w:rsid w:val="004871AD"/>
    <w:rsid w:val="00492354"/>
    <w:rsid w:val="004A03E4"/>
    <w:rsid w:val="004A1C71"/>
    <w:rsid w:val="004A2467"/>
    <w:rsid w:val="004A4E27"/>
    <w:rsid w:val="004A5CFA"/>
    <w:rsid w:val="004A7F3A"/>
    <w:rsid w:val="004B1337"/>
    <w:rsid w:val="004B1C67"/>
    <w:rsid w:val="004C3685"/>
    <w:rsid w:val="004D1F79"/>
    <w:rsid w:val="004D4879"/>
    <w:rsid w:val="004D48D6"/>
    <w:rsid w:val="004D5B7E"/>
    <w:rsid w:val="004D636A"/>
    <w:rsid w:val="004E0866"/>
    <w:rsid w:val="004E0A4F"/>
    <w:rsid w:val="004E1130"/>
    <w:rsid w:val="004E7059"/>
    <w:rsid w:val="004E75E5"/>
    <w:rsid w:val="004F0007"/>
    <w:rsid w:val="004F124E"/>
    <w:rsid w:val="004F41BD"/>
    <w:rsid w:val="004F6CDC"/>
    <w:rsid w:val="004F7D9B"/>
    <w:rsid w:val="00500B3C"/>
    <w:rsid w:val="00501F94"/>
    <w:rsid w:val="00505277"/>
    <w:rsid w:val="005053CB"/>
    <w:rsid w:val="00506541"/>
    <w:rsid w:val="005101FA"/>
    <w:rsid w:val="005153DD"/>
    <w:rsid w:val="00516331"/>
    <w:rsid w:val="00516383"/>
    <w:rsid w:val="00521AC1"/>
    <w:rsid w:val="00526F3F"/>
    <w:rsid w:val="00531654"/>
    <w:rsid w:val="00532F54"/>
    <w:rsid w:val="0053665A"/>
    <w:rsid w:val="00536806"/>
    <w:rsid w:val="00536AAF"/>
    <w:rsid w:val="00540628"/>
    <w:rsid w:val="00541ABF"/>
    <w:rsid w:val="0054266C"/>
    <w:rsid w:val="00542B87"/>
    <w:rsid w:val="00544085"/>
    <w:rsid w:val="005441ED"/>
    <w:rsid w:val="00544386"/>
    <w:rsid w:val="005461AC"/>
    <w:rsid w:val="00546FBD"/>
    <w:rsid w:val="005479F9"/>
    <w:rsid w:val="00560085"/>
    <w:rsid w:val="005606E3"/>
    <w:rsid w:val="00565E08"/>
    <w:rsid w:val="00566D3D"/>
    <w:rsid w:val="00573654"/>
    <w:rsid w:val="005743AA"/>
    <w:rsid w:val="00583064"/>
    <w:rsid w:val="00583A77"/>
    <w:rsid w:val="00585D9B"/>
    <w:rsid w:val="005919DE"/>
    <w:rsid w:val="0059590D"/>
    <w:rsid w:val="00596A59"/>
    <w:rsid w:val="0059745C"/>
    <w:rsid w:val="005A0871"/>
    <w:rsid w:val="005A65C3"/>
    <w:rsid w:val="005A7B05"/>
    <w:rsid w:val="005B0749"/>
    <w:rsid w:val="005B08C8"/>
    <w:rsid w:val="005C1754"/>
    <w:rsid w:val="005C1F70"/>
    <w:rsid w:val="005C6D0C"/>
    <w:rsid w:val="005D5007"/>
    <w:rsid w:val="005D5661"/>
    <w:rsid w:val="005D6872"/>
    <w:rsid w:val="005D748F"/>
    <w:rsid w:val="005E109C"/>
    <w:rsid w:val="005E4156"/>
    <w:rsid w:val="005E4A03"/>
    <w:rsid w:val="005F245B"/>
    <w:rsid w:val="005F401C"/>
    <w:rsid w:val="005F4F2E"/>
    <w:rsid w:val="006007A6"/>
    <w:rsid w:val="00602FEA"/>
    <w:rsid w:val="00603BA1"/>
    <w:rsid w:val="00606F2C"/>
    <w:rsid w:val="00611317"/>
    <w:rsid w:val="00611F78"/>
    <w:rsid w:val="006251AB"/>
    <w:rsid w:val="00626712"/>
    <w:rsid w:val="00627D7D"/>
    <w:rsid w:val="00630EEB"/>
    <w:rsid w:val="00633E1E"/>
    <w:rsid w:val="00642755"/>
    <w:rsid w:val="00644784"/>
    <w:rsid w:val="00644FC4"/>
    <w:rsid w:val="006468DE"/>
    <w:rsid w:val="00650AA5"/>
    <w:rsid w:val="00652214"/>
    <w:rsid w:val="006537C9"/>
    <w:rsid w:val="0065491F"/>
    <w:rsid w:val="00660C55"/>
    <w:rsid w:val="00661B18"/>
    <w:rsid w:val="00662679"/>
    <w:rsid w:val="0066483E"/>
    <w:rsid w:val="00664BE0"/>
    <w:rsid w:val="006716FA"/>
    <w:rsid w:val="00672A18"/>
    <w:rsid w:val="00675046"/>
    <w:rsid w:val="006757CC"/>
    <w:rsid w:val="00677A74"/>
    <w:rsid w:val="00677B77"/>
    <w:rsid w:val="00680FAD"/>
    <w:rsid w:val="006837D7"/>
    <w:rsid w:val="00685528"/>
    <w:rsid w:val="006856BA"/>
    <w:rsid w:val="00687252"/>
    <w:rsid w:val="00687F80"/>
    <w:rsid w:val="00693B4C"/>
    <w:rsid w:val="00696B34"/>
    <w:rsid w:val="006979B6"/>
    <w:rsid w:val="00697F78"/>
    <w:rsid w:val="006A0DB5"/>
    <w:rsid w:val="006A11FE"/>
    <w:rsid w:val="006A19AD"/>
    <w:rsid w:val="006A309A"/>
    <w:rsid w:val="006A37EF"/>
    <w:rsid w:val="006A3968"/>
    <w:rsid w:val="006A4A3C"/>
    <w:rsid w:val="006A5468"/>
    <w:rsid w:val="006A63AD"/>
    <w:rsid w:val="006A6E3B"/>
    <w:rsid w:val="006B4F7A"/>
    <w:rsid w:val="006B5BD6"/>
    <w:rsid w:val="006B70E0"/>
    <w:rsid w:val="006C02C6"/>
    <w:rsid w:val="006C0662"/>
    <w:rsid w:val="006C0881"/>
    <w:rsid w:val="006C1720"/>
    <w:rsid w:val="006C6A2A"/>
    <w:rsid w:val="006D13A2"/>
    <w:rsid w:val="006E34D9"/>
    <w:rsid w:val="006E36D5"/>
    <w:rsid w:val="006E52E8"/>
    <w:rsid w:val="006E558F"/>
    <w:rsid w:val="006F01B5"/>
    <w:rsid w:val="006F04F2"/>
    <w:rsid w:val="00700FE9"/>
    <w:rsid w:val="00702A8B"/>
    <w:rsid w:val="00702E91"/>
    <w:rsid w:val="00705245"/>
    <w:rsid w:val="0070774D"/>
    <w:rsid w:val="00710462"/>
    <w:rsid w:val="007127F7"/>
    <w:rsid w:val="00713E5C"/>
    <w:rsid w:val="00717C3E"/>
    <w:rsid w:val="0072309B"/>
    <w:rsid w:val="00724482"/>
    <w:rsid w:val="0072563C"/>
    <w:rsid w:val="00732C61"/>
    <w:rsid w:val="007335B9"/>
    <w:rsid w:val="00736FC5"/>
    <w:rsid w:val="00740630"/>
    <w:rsid w:val="00743FD7"/>
    <w:rsid w:val="00744D93"/>
    <w:rsid w:val="00745BAE"/>
    <w:rsid w:val="0075045C"/>
    <w:rsid w:val="00753848"/>
    <w:rsid w:val="00756F73"/>
    <w:rsid w:val="00757CED"/>
    <w:rsid w:val="007636FE"/>
    <w:rsid w:val="007751B5"/>
    <w:rsid w:val="007763CD"/>
    <w:rsid w:val="00776F3C"/>
    <w:rsid w:val="0078383B"/>
    <w:rsid w:val="00787031"/>
    <w:rsid w:val="007926C6"/>
    <w:rsid w:val="007926D1"/>
    <w:rsid w:val="0079457A"/>
    <w:rsid w:val="007A2573"/>
    <w:rsid w:val="007A4170"/>
    <w:rsid w:val="007A4918"/>
    <w:rsid w:val="007A6954"/>
    <w:rsid w:val="007A7305"/>
    <w:rsid w:val="007A77F3"/>
    <w:rsid w:val="007A7D57"/>
    <w:rsid w:val="007B29F0"/>
    <w:rsid w:val="007B7A8A"/>
    <w:rsid w:val="007C591A"/>
    <w:rsid w:val="007C7F66"/>
    <w:rsid w:val="007D0221"/>
    <w:rsid w:val="007D0B94"/>
    <w:rsid w:val="007D15D0"/>
    <w:rsid w:val="007D4026"/>
    <w:rsid w:val="007D4BE1"/>
    <w:rsid w:val="007D4FD3"/>
    <w:rsid w:val="007D615F"/>
    <w:rsid w:val="007D6C54"/>
    <w:rsid w:val="007E0A5E"/>
    <w:rsid w:val="007E1740"/>
    <w:rsid w:val="007E4183"/>
    <w:rsid w:val="007F0609"/>
    <w:rsid w:val="007F17BA"/>
    <w:rsid w:val="007F1F29"/>
    <w:rsid w:val="007F3F8C"/>
    <w:rsid w:val="007F509C"/>
    <w:rsid w:val="00811AFC"/>
    <w:rsid w:val="0081559B"/>
    <w:rsid w:val="00815F4C"/>
    <w:rsid w:val="00816409"/>
    <w:rsid w:val="0081698A"/>
    <w:rsid w:val="0082232A"/>
    <w:rsid w:val="00822EAF"/>
    <w:rsid w:val="0082407E"/>
    <w:rsid w:val="008248F1"/>
    <w:rsid w:val="0082491A"/>
    <w:rsid w:val="00826962"/>
    <w:rsid w:val="0083052F"/>
    <w:rsid w:val="00834F95"/>
    <w:rsid w:val="00835331"/>
    <w:rsid w:val="00837C39"/>
    <w:rsid w:val="00847EB5"/>
    <w:rsid w:val="008600C1"/>
    <w:rsid w:val="00861461"/>
    <w:rsid w:val="008625BE"/>
    <w:rsid w:val="008665DF"/>
    <w:rsid w:val="008672B7"/>
    <w:rsid w:val="00873A6C"/>
    <w:rsid w:val="00874796"/>
    <w:rsid w:val="00876717"/>
    <w:rsid w:val="008813F1"/>
    <w:rsid w:val="00882C25"/>
    <w:rsid w:val="00886C5B"/>
    <w:rsid w:val="00887449"/>
    <w:rsid w:val="00887DF8"/>
    <w:rsid w:val="00891F59"/>
    <w:rsid w:val="00892F74"/>
    <w:rsid w:val="00896D33"/>
    <w:rsid w:val="00897C84"/>
    <w:rsid w:val="008A0369"/>
    <w:rsid w:val="008A3365"/>
    <w:rsid w:val="008A41D5"/>
    <w:rsid w:val="008A4750"/>
    <w:rsid w:val="008B2DF2"/>
    <w:rsid w:val="008C11B7"/>
    <w:rsid w:val="008C170A"/>
    <w:rsid w:val="008C278A"/>
    <w:rsid w:val="008C36E9"/>
    <w:rsid w:val="008C5D4B"/>
    <w:rsid w:val="008C6125"/>
    <w:rsid w:val="008D0949"/>
    <w:rsid w:val="008D3E20"/>
    <w:rsid w:val="008E22C5"/>
    <w:rsid w:val="008E477D"/>
    <w:rsid w:val="008E5A31"/>
    <w:rsid w:val="008E6C55"/>
    <w:rsid w:val="008F09A0"/>
    <w:rsid w:val="008F267E"/>
    <w:rsid w:val="008F49A3"/>
    <w:rsid w:val="008F75E0"/>
    <w:rsid w:val="009006A0"/>
    <w:rsid w:val="009014AE"/>
    <w:rsid w:val="00901844"/>
    <w:rsid w:val="009044CB"/>
    <w:rsid w:val="00907CB3"/>
    <w:rsid w:val="00911148"/>
    <w:rsid w:val="00912C9A"/>
    <w:rsid w:val="00913760"/>
    <w:rsid w:val="00914CCC"/>
    <w:rsid w:val="009159ED"/>
    <w:rsid w:val="00915BB1"/>
    <w:rsid w:val="00915EA6"/>
    <w:rsid w:val="00916FD3"/>
    <w:rsid w:val="00917592"/>
    <w:rsid w:val="009208B5"/>
    <w:rsid w:val="009215DC"/>
    <w:rsid w:val="00922C26"/>
    <w:rsid w:val="00924119"/>
    <w:rsid w:val="0092469B"/>
    <w:rsid w:val="009254C2"/>
    <w:rsid w:val="00925E72"/>
    <w:rsid w:val="00930C8C"/>
    <w:rsid w:val="009363B4"/>
    <w:rsid w:val="00936E89"/>
    <w:rsid w:val="00940087"/>
    <w:rsid w:val="00940868"/>
    <w:rsid w:val="0094204D"/>
    <w:rsid w:val="009431AE"/>
    <w:rsid w:val="0094644F"/>
    <w:rsid w:val="009469CE"/>
    <w:rsid w:val="009513B0"/>
    <w:rsid w:val="00953C11"/>
    <w:rsid w:val="00954699"/>
    <w:rsid w:val="00960420"/>
    <w:rsid w:val="009624A7"/>
    <w:rsid w:val="00962A46"/>
    <w:rsid w:val="00965145"/>
    <w:rsid w:val="009737DC"/>
    <w:rsid w:val="0097487D"/>
    <w:rsid w:val="00974B29"/>
    <w:rsid w:val="00976076"/>
    <w:rsid w:val="00976C4A"/>
    <w:rsid w:val="0097710E"/>
    <w:rsid w:val="00977B56"/>
    <w:rsid w:val="009806AF"/>
    <w:rsid w:val="00985279"/>
    <w:rsid w:val="009877FF"/>
    <w:rsid w:val="0099307C"/>
    <w:rsid w:val="009938A8"/>
    <w:rsid w:val="0099391F"/>
    <w:rsid w:val="00996453"/>
    <w:rsid w:val="00997266"/>
    <w:rsid w:val="009A03AE"/>
    <w:rsid w:val="009A07E8"/>
    <w:rsid w:val="009A1B25"/>
    <w:rsid w:val="009A40CB"/>
    <w:rsid w:val="009A4462"/>
    <w:rsid w:val="009A49F4"/>
    <w:rsid w:val="009A4ADD"/>
    <w:rsid w:val="009A5C29"/>
    <w:rsid w:val="009A76BC"/>
    <w:rsid w:val="009B1D10"/>
    <w:rsid w:val="009B2C71"/>
    <w:rsid w:val="009B4126"/>
    <w:rsid w:val="009B5CBA"/>
    <w:rsid w:val="009B66C4"/>
    <w:rsid w:val="009C65DC"/>
    <w:rsid w:val="009C69AE"/>
    <w:rsid w:val="009D39D6"/>
    <w:rsid w:val="009D5C22"/>
    <w:rsid w:val="009D6DC2"/>
    <w:rsid w:val="009D7D35"/>
    <w:rsid w:val="009E72E1"/>
    <w:rsid w:val="009F354C"/>
    <w:rsid w:val="00A17084"/>
    <w:rsid w:val="00A20A52"/>
    <w:rsid w:val="00A20ED1"/>
    <w:rsid w:val="00A212ED"/>
    <w:rsid w:val="00A23A59"/>
    <w:rsid w:val="00A30D5B"/>
    <w:rsid w:val="00A31D14"/>
    <w:rsid w:val="00A31D9A"/>
    <w:rsid w:val="00A32F66"/>
    <w:rsid w:val="00A34FF7"/>
    <w:rsid w:val="00A50984"/>
    <w:rsid w:val="00A56103"/>
    <w:rsid w:val="00A5663E"/>
    <w:rsid w:val="00A574E5"/>
    <w:rsid w:val="00A61757"/>
    <w:rsid w:val="00A63DE8"/>
    <w:rsid w:val="00A65647"/>
    <w:rsid w:val="00A664BC"/>
    <w:rsid w:val="00A77C84"/>
    <w:rsid w:val="00A77E91"/>
    <w:rsid w:val="00A836CC"/>
    <w:rsid w:val="00A83C11"/>
    <w:rsid w:val="00A843DA"/>
    <w:rsid w:val="00A8774E"/>
    <w:rsid w:val="00A87D97"/>
    <w:rsid w:val="00A92161"/>
    <w:rsid w:val="00A96798"/>
    <w:rsid w:val="00A96BF8"/>
    <w:rsid w:val="00AA0409"/>
    <w:rsid w:val="00AA1DC8"/>
    <w:rsid w:val="00AA2DB3"/>
    <w:rsid w:val="00AA33FD"/>
    <w:rsid w:val="00AA4C8D"/>
    <w:rsid w:val="00AB307B"/>
    <w:rsid w:val="00AB4494"/>
    <w:rsid w:val="00AC0A36"/>
    <w:rsid w:val="00AC4977"/>
    <w:rsid w:val="00AC5165"/>
    <w:rsid w:val="00AD37E9"/>
    <w:rsid w:val="00AD67FF"/>
    <w:rsid w:val="00AD6B41"/>
    <w:rsid w:val="00AD7073"/>
    <w:rsid w:val="00AD7E4F"/>
    <w:rsid w:val="00AE2676"/>
    <w:rsid w:val="00AF673E"/>
    <w:rsid w:val="00AF6E8F"/>
    <w:rsid w:val="00AF785B"/>
    <w:rsid w:val="00B01298"/>
    <w:rsid w:val="00B06717"/>
    <w:rsid w:val="00B06E62"/>
    <w:rsid w:val="00B076BB"/>
    <w:rsid w:val="00B131FF"/>
    <w:rsid w:val="00B135AC"/>
    <w:rsid w:val="00B2185F"/>
    <w:rsid w:val="00B21B35"/>
    <w:rsid w:val="00B2409C"/>
    <w:rsid w:val="00B249B5"/>
    <w:rsid w:val="00B2615E"/>
    <w:rsid w:val="00B2742E"/>
    <w:rsid w:val="00B27838"/>
    <w:rsid w:val="00B3087C"/>
    <w:rsid w:val="00B32BAD"/>
    <w:rsid w:val="00B35A23"/>
    <w:rsid w:val="00B35A78"/>
    <w:rsid w:val="00B37769"/>
    <w:rsid w:val="00B43349"/>
    <w:rsid w:val="00B44CAC"/>
    <w:rsid w:val="00B44D44"/>
    <w:rsid w:val="00B45DB8"/>
    <w:rsid w:val="00B46659"/>
    <w:rsid w:val="00B47484"/>
    <w:rsid w:val="00B532A9"/>
    <w:rsid w:val="00B532FE"/>
    <w:rsid w:val="00B56665"/>
    <w:rsid w:val="00B61B5F"/>
    <w:rsid w:val="00B64F74"/>
    <w:rsid w:val="00B7212F"/>
    <w:rsid w:val="00B764B5"/>
    <w:rsid w:val="00B77A55"/>
    <w:rsid w:val="00B806CF"/>
    <w:rsid w:val="00B90D09"/>
    <w:rsid w:val="00B92829"/>
    <w:rsid w:val="00B933C6"/>
    <w:rsid w:val="00B9394E"/>
    <w:rsid w:val="00BA0D9D"/>
    <w:rsid w:val="00BA47BE"/>
    <w:rsid w:val="00BC01F5"/>
    <w:rsid w:val="00BC1384"/>
    <w:rsid w:val="00BC3484"/>
    <w:rsid w:val="00BC6A0B"/>
    <w:rsid w:val="00BC7775"/>
    <w:rsid w:val="00BD23E7"/>
    <w:rsid w:val="00BD313F"/>
    <w:rsid w:val="00BD54FF"/>
    <w:rsid w:val="00BE13B5"/>
    <w:rsid w:val="00BE2C67"/>
    <w:rsid w:val="00BE6826"/>
    <w:rsid w:val="00BE70FA"/>
    <w:rsid w:val="00BF0355"/>
    <w:rsid w:val="00BF2DA8"/>
    <w:rsid w:val="00BF7D8F"/>
    <w:rsid w:val="00C00228"/>
    <w:rsid w:val="00C014E5"/>
    <w:rsid w:val="00C03162"/>
    <w:rsid w:val="00C037B7"/>
    <w:rsid w:val="00C045CA"/>
    <w:rsid w:val="00C07027"/>
    <w:rsid w:val="00C10C56"/>
    <w:rsid w:val="00C10F5E"/>
    <w:rsid w:val="00C12E49"/>
    <w:rsid w:val="00C1556E"/>
    <w:rsid w:val="00C16480"/>
    <w:rsid w:val="00C20043"/>
    <w:rsid w:val="00C226F5"/>
    <w:rsid w:val="00C24242"/>
    <w:rsid w:val="00C249DA"/>
    <w:rsid w:val="00C24A65"/>
    <w:rsid w:val="00C26B09"/>
    <w:rsid w:val="00C31461"/>
    <w:rsid w:val="00C34813"/>
    <w:rsid w:val="00C3528F"/>
    <w:rsid w:val="00C35CC0"/>
    <w:rsid w:val="00C36D25"/>
    <w:rsid w:val="00C40B4A"/>
    <w:rsid w:val="00C43A77"/>
    <w:rsid w:val="00C459DC"/>
    <w:rsid w:val="00C509BA"/>
    <w:rsid w:val="00C53434"/>
    <w:rsid w:val="00C55ABB"/>
    <w:rsid w:val="00C57B58"/>
    <w:rsid w:val="00C57EA9"/>
    <w:rsid w:val="00C62202"/>
    <w:rsid w:val="00C65097"/>
    <w:rsid w:val="00C650BA"/>
    <w:rsid w:val="00C65861"/>
    <w:rsid w:val="00C65CF2"/>
    <w:rsid w:val="00C71CE6"/>
    <w:rsid w:val="00C721AA"/>
    <w:rsid w:val="00C76A99"/>
    <w:rsid w:val="00C81227"/>
    <w:rsid w:val="00C833F2"/>
    <w:rsid w:val="00C8651A"/>
    <w:rsid w:val="00C90A44"/>
    <w:rsid w:val="00C915D5"/>
    <w:rsid w:val="00C930F7"/>
    <w:rsid w:val="00C93191"/>
    <w:rsid w:val="00CA2AAA"/>
    <w:rsid w:val="00CB4DCD"/>
    <w:rsid w:val="00CC0B86"/>
    <w:rsid w:val="00CC13BE"/>
    <w:rsid w:val="00CC18D5"/>
    <w:rsid w:val="00CC385F"/>
    <w:rsid w:val="00CC54AF"/>
    <w:rsid w:val="00CC713A"/>
    <w:rsid w:val="00CD0F1F"/>
    <w:rsid w:val="00CD244B"/>
    <w:rsid w:val="00CD2889"/>
    <w:rsid w:val="00CD4D69"/>
    <w:rsid w:val="00CD547F"/>
    <w:rsid w:val="00CD56D4"/>
    <w:rsid w:val="00CD6F29"/>
    <w:rsid w:val="00CE0076"/>
    <w:rsid w:val="00CE0D20"/>
    <w:rsid w:val="00CE296E"/>
    <w:rsid w:val="00CE5F91"/>
    <w:rsid w:val="00CE71B8"/>
    <w:rsid w:val="00CF2A5B"/>
    <w:rsid w:val="00CF5737"/>
    <w:rsid w:val="00D00264"/>
    <w:rsid w:val="00D03A02"/>
    <w:rsid w:val="00D05AC9"/>
    <w:rsid w:val="00D13BFB"/>
    <w:rsid w:val="00D15F47"/>
    <w:rsid w:val="00D20653"/>
    <w:rsid w:val="00D2350F"/>
    <w:rsid w:val="00D26F2A"/>
    <w:rsid w:val="00D3189D"/>
    <w:rsid w:val="00D34ECD"/>
    <w:rsid w:val="00D4083A"/>
    <w:rsid w:val="00D43A9C"/>
    <w:rsid w:val="00D469F3"/>
    <w:rsid w:val="00D50C89"/>
    <w:rsid w:val="00D5225D"/>
    <w:rsid w:val="00D600F1"/>
    <w:rsid w:val="00D614AE"/>
    <w:rsid w:val="00D62908"/>
    <w:rsid w:val="00D65559"/>
    <w:rsid w:val="00D6746C"/>
    <w:rsid w:val="00D67A16"/>
    <w:rsid w:val="00D67B99"/>
    <w:rsid w:val="00D74F99"/>
    <w:rsid w:val="00D75EA7"/>
    <w:rsid w:val="00D7728F"/>
    <w:rsid w:val="00D82031"/>
    <w:rsid w:val="00D825EE"/>
    <w:rsid w:val="00D82932"/>
    <w:rsid w:val="00D82AB1"/>
    <w:rsid w:val="00D831FD"/>
    <w:rsid w:val="00D844B9"/>
    <w:rsid w:val="00D8686C"/>
    <w:rsid w:val="00D90E46"/>
    <w:rsid w:val="00D91C9F"/>
    <w:rsid w:val="00D92583"/>
    <w:rsid w:val="00D927A2"/>
    <w:rsid w:val="00D92A36"/>
    <w:rsid w:val="00D9303B"/>
    <w:rsid w:val="00D95BF5"/>
    <w:rsid w:val="00DA0E85"/>
    <w:rsid w:val="00DA165C"/>
    <w:rsid w:val="00DA6B25"/>
    <w:rsid w:val="00DA7189"/>
    <w:rsid w:val="00DC00E5"/>
    <w:rsid w:val="00DC04F9"/>
    <w:rsid w:val="00DC3245"/>
    <w:rsid w:val="00DC56AF"/>
    <w:rsid w:val="00DC7EE9"/>
    <w:rsid w:val="00DD0615"/>
    <w:rsid w:val="00DD0D28"/>
    <w:rsid w:val="00DD1A7B"/>
    <w:rsid w:val="00DD5349"/>
    <w:rsid w:val="00DD6424"/>
    <w:rsid w:val="00DE1D16"/>
    <w:rsid w:val="00DE3D5C"/>
    <w:rsid w:val="00DE3DBC"/>
    <w:rsid w:val="00DE7FED"/>
    <w:rsid w:val="00DF1211"/>
    <w:rsid w:val="00DF64F4"/>
    <w:rsid w:val="00E01BF4"/>
    <w:rsid w:val="00E041D1"/>
    <w:rsid w:val="00E0601B"/>
    <w:rsid w:val="00E068FA"/>
    <w:rsid w:val="00E06AB0"/>
    <w:rsid w:val="00E077D2"/>
    <w:rsid w:val="00E103BD"/>
    <w:rsid w:val="00E168A4"/>
    <w:rsid w:val="00E16C94"/>
    <w:rsid w:val="00E1772F"/>
    <w:rsid w:val="00E21CB0"/>
    <w:rsid w:val="00E276FF"/>
    <w:rsid w:val="00E30AA5"/>
    <w:rsid w:val="00E33C91"/>
    <w:rsid w:val="00E34385"/>
    <w:rsid w:val="00E35570"/>
    <w:rsid w:val="00E41799"/>
    <w:rsid w:val="00E46338"/>
    <w:rsid w:val="00E46629"/>
    <w:rsid w:val="00E51B48"/>
    <w:rsid w:val="00E53EF5"/>
    <w:rsid w:val="00E5592C"/>
    <w:rsid w:val="00E6070B"/>
    <w:rsid w:val="00E607C3"/>
    <w:rsid w:val="00E60888"/>
    <w:rsid w:val="00E641D6"/>
    <w:rsid w:val="00E66163"/>
    <w:rsid w:val="00E678EC"/>
    <w:rsid w:val="00E7278D"/>
    <w:rsid w:val="00E73E2E"/>
    <w:rsid w:val="00E75192"/>
    <w:rsid w:val="00E808CD"/>
    <w:rsid w:val="00E82193"/>
    <w:rsid w:val="00E8257A"/>
    <w:rsid w:val="00E82BEE"/>
    <w:rsid w:val="00E84AB0"/>
    <w:rsid w:val="00E84B44"/>
    <w:rsid w:val="00E859E2"/>
    <w:rsid w:val="00E85F80"/>
    <w:rsid w:val="00E9001B"/>
    <w:rsid w:val="00E91465"/>
    <w:rsid w:val="00E9161D"/>
    <w:rsid w:val="00E97947"/>
    <w:rsid w:val="00E97BB2"/>
    <w:rsid w:val="00EA16CB"/>
    <w:rsid w:val="00EA3BF7"/>
    <w:rsid w:val="00EA44A5"/>
    <w:rsid w:val="00EA46B6"/>
    <w:rsid w:val="00EA6ED9"/>
    <w:rsid w:val="00EB3314"/>
    <w:rsid w:val="00EB4E75"/>
    <w:rsid w:val="00EC4E81"/>
    <w:rsid w:val="00EC581D"/>
    <w:rsid w:val="00EC5B94"/>
    <w:rsid w:val="00EC6120"/>
    <w:rsid w:val="00ED110F"/>
    <w:rsid w:val="00ED24A3"/>
    <w:rsid w:val="00ED63BB"/>
    <w:rsid w:val="00EE0EEE"/>
    <w:rsid w:val="00EE5B4D"/>
    <w:rsid w:val="00EE6BDC"/>
    <w:rsid w:val="00EE785D"/>
    <w:rsid w:val="00EE7909"/>
    <w:rsid w:val="00EE7F65"/>
    <w:rsid w:val="00EF2E9F"/>
    <w:rsid w:val="00EF55E1"/>
    <w:rsid w:val="00EF5A9F"/>
    <w:rsid w:val="00F01C20"/>
    <w:rsid w:val="00F048CE"/>
    <w:rsid w:val="00F07B44"/>
    <w:rsid w:val="00F13C26"/>
    <w:rsid w:val="00F15797"/>
    <w:rsid w:val="00F17BF6"/>
    <w:rsid w:val="00F20957"/>
    <w:rsid w:val="00F20F77"/>
    <w:rsid w:val="00F278CE"/>
    <w:rsid w:val="00F3379A"/>
    <w:rsid w:val="00F33CA3"/>
    <w:rsid w:val="00F35775"/>
    <w:rsid w:val="00F357D6"/>
    <w:rsid w:val="00F43DC6"/>
    <w:rsid w:val="00F47738"/>
    <w:rsid w:val="00F52E11"/>
    <w:rsid w:val="00F548CE"/>
    <w:rsid w:val="00F558DF"/>
    <w:rsid w:val="00F55B68"/>
    <w:rsid w:val="00F60784"/>
    <w:rsid w:val="00F617AB"/>
    <w:rsid w:val="00F6304B"/>
    <w:rsid w:val="00F6312F"/>
    <w:rsid w:val="00F63AFF"/>
    <w:rsid w:val="00F644C9"/>
    <w:rsid w:val="00F66B17"/>
    <w:rsid w:val="00F76D2E"/>
    <w:rsid w:val="00F82480"/>
    <w:rsid w:val="00F83ED2"/>
    <w:rsid w:val="00F86968"/>
    <w:rsid w:val="00F91525"/>
    <w:rsid w:val="00F933C4"/>
    <w:rsid w:val="00F94B27"/>
    <w:rsid w:val="00F976D7"/>
    <w:rsid w:val="00FA5719"/>
    <w:rsid w:val="00FA6556"/>
    <w:rsid w:val="00FA6AFE"/>
    <w:rsid w:val="00FA6DB8"/>
    <w:rsid w:val="00FA6E78"/>
    <w:rsid w:val="00FA7E3D"/>
    <w:rsid w:val="00FB098C"/>
    <w:rsid w:val="00FB152D"/>
    <w:rsid w:val="00FC0C6C"/>
    <w:rsid w:val="00FC17C6"/>
    <w:rsid w:val="00FC25D4"/>
    <w:rsid w:val="00FC2762"/>
    <w:rsid w:val="00FC4E27"/>
    <w:rsid w:val="00FC62D2"/>
    <w:rsid w:val="00FD261F"/>
    <w:rsid w:val="00FD2DF8"/>
    <w:rsid w:val="00FD305F"/>
    <w:rsid w:val="00FD4A6C"/>
    <w:rsid w:val="00FD4AA9"/>
    <w:rsid w:val="00FD6F78"/>
    <w:rsid w:val="00FD7A70"/>
    <w:rsid w:val="00FE012E"/>
    <w:rsid w:val="00FE3F74"/>
    <w:rsid w:val="00FE4904"/>
    <w:rsid w:val="00FE4A09"/>
    <w:rsid w:val="00FE5270"/>
    <w:rsid w:val="00FE7104"/>
    <w:rsid w:val="00FE742A"/>
    <w:rsid w:val="00FE7798"/>
    <w:rsid w:val="00FE7F1A"/>
    <w:rsid w:val="00FF61E0"/>
    <w:rsid w:val="0314DE3C"/>
    <w:rsid w:val="0669A26F"/>
    <w:rsid w:val="068827A1"/>
    <w:rsid w:val="07A368FD"/>
    <w:rsid w:val="085B834D"/>
    <w:rsid w:val="0D3A66DB"/>
    <w:rsid w:val="1107A175"/>
    <w:rsid w:val="1281C5A8"/>
    <w:rsid w:val="136FA4DB"/>
    <w:rsid w:val="146334FD"/>
    <w:rsid w:val="14BDB6EC"/>
    <w:rsid w:val="15099E47"/>
    <w:rsid w:val="17078908"/>
    <w:rsid w:val="1915E552"/>
    <w:rsid w:val="1C09BE15"/>
    <w:rsid w:val="1C2B059C"/>
    <w:rsid w:val="1D1BD369"/>
    <w:rsid w:val="1EFE71AE"/>
    <w:rsid w:val="1F8526D6"/>
    <w:rsid w:val="229A4720"/>
    <w:rsid w:val="2468720A"/>
    <w:rsid w:val="26B96763"/>
    <w:rsid w:val="28D4D06D"/>
    <w:rsid w:val="2C79456B"/>
    <w:rsid w:val="2CA70D36"/>
    <w:rsid w:val="2EC47948"/>
    <w:rsid w:val="2FB118FE"/>
    <w:rsid w:val="3218A603"/>
    <w:rsid w:val="345428D1"/>
    <w:rsid w:val="36C1BAE2"/>
    <w:rsid w:val="371C1A8D"/>
    <w:rsid w:val="3CD23515"/>
    <w:rsid w:val="3F0A3BD2"/>
    <w:rsid w:val="40757154"/>
    <w:rsid w:val="43560C38"/>
    <w:rsid w:val="44A663B4"/>
    <w:rsid w:val="44F41177"/>
    <w:rsid w:val="45415A93"/>
    <w:rsid w:val="472ED3CB"/>
    <w:rsid w:val="49283C8D"/>
    <w:rsid w:val="4D1C799E"/>
    <w:rsid w:val="4D955E7B"/>
    <w:rsid w:val="4ED182E9"/>
    <w:rsid w:val="52168F4F"/>
    <w:rsid w:val="56BC7C05"/>
    <w:rsid w:val="5AA9C8AA"/>
    <w:rsid w:val="685E8592"/>
    <w:rsid w:val="6B63027D"/>
    <w:rsid w:val="7019E7A7"/>
    <w:rsid w:val="70345950"/>
    <w:rsid w:val="72F4980D"/>
    <w:rsid w:val="741B2ABD"/>
    <w:rsid w:val="751CBDFB"/>
    <w:rsid w:val="776D8083"/>
    <w:rsid w:val="7A0CBB17"/>
    <w:rsid w:val="7D921A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96A90"/>
  <w15:chartTrackingRefBased/>
  <w15:docId w15:val="{3727B7F6-4593-4B9E-AEE8-98B9577D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B47"/>
    <w:rPr>
      <w:rFonts w:ascii="Verdana" w:hAnsi="Verdana"/>
      <w:sz w:val="20"/>
    </w:rPr>
  </w:style>
  <w:style w:type="paragraph" w:styleId="Heading1">
    <w:name w:val="heading 1"/>
    <w:basedOn w:val="Normal"/>
    <w:next w:val="Normal"/>
    <w:link w:val="Heading1Char"/>
    <w:autoRedefine/>
    <w:uiPriority w:val="9"/>
    <w:qFormat/>
    <w:rsid w:val="00086EB8"/>
    <w:pPr>
      <w:keepNext/>
      <w:keepLines/>
      <w:spacing w:before="240" w:after="120"/>
      <w:ind w:left="426"/>
      <w:outlineLvl w:val="0"/>
    </w:pPr>
    <w:rPr>
      <w:rFonts w:eastAsiaTheme="majorEastAsia" w:cstheme="minorHAnsi"/>
      <w:b/>
      <w:color w:val="000000" w:themeColor="text1"/>
      <w:sz w:val="24"/>
      <w:szCs w:val="32"/>
      <w:lang w:val="en-US"/>
    </w:rPr>
  </w:style>
  <w:style w:type="paragraph" w:styleId="Heading2">
    <w:name w:val="heading 2"/>
    <w:basedOn w:val="Normal"/>
    <w:next w:val="Normal"/>
    <w:link w:val="Heading2Char"/>
    <w:autoRedefine/>
    <w:uiPriority w:val="9"/>
    <w:unhideWhenUsed/>
    <w:qFormat/>
    <w:rsid w:val="00C8651A"/>
    <w:pPr>
      <w:keepNext/>
      <w:keepLines/>
      <w:numPr>
        <w:ilvl w:val="1"/>
        <w:numId w:val="5"/>
      </w:numPr>
      <w:spacing w:before="40" w:after="120"/>
      <w:outlineLvl w:val="1"/>
    </w:pPr>
    <w:rPr>
      <w:rFonts w:eastAsiaTheme="majorEastAsia" w:cstheme="minorHAnsi"/>
      <w:b/>
      <w:bCs/>
      <w:lang w:val="en-US"/>
    </w:rPr>
  </w:style>
  <w:style w:type="paragraph" w:styleId="Heading3">
    <w:name w:val="heading 3"/>
    <w:basedOn w:val="Normal"/>
    <w:next w:val="Normal"/>
    <w:link w:val="Heading3Char"/>
    <w:autoRedefine/>
    <w:uiPriority w:val="9"/>
    <w:unhideWhenUsed/>
    <w:qFormat/>
    <w:rsid w:val="00650AA5"/>
    <w:pPr>
      <w:keepNext/>
      <w:keepLines/>
      <w:spacing w:before="40" w:after="120"/>
      <w:ind w:left="360"/>
      <w:outlineLvl w:val="2"/>
    </w:pPr>
    <w:rPr>
      <w:rFonts w:eastAsiaTheme="majorEastAsia" w:cstheme="minorHAnsi"/>
      <w:szCs w:val="20"/>
      <w:lang w:val="en-US"/>
    </w:rPr>
  </w:style>
  <w:style w:type="paragraph" w:styleId="Heading4">
    <w:name w:val="heading 4"/>
    <w:basedOn w:val="Normal"/>
    <w:next w:val="Normal"/>
    <w:link w:val="Heading4Char"/>
    <w:autoRedefine/>
    <w:uiPriority w:val="9"/>
    <w:unhideWhenUsed/>
    <w:qFormat/>
    <w:rsid w:val="00DC04F9"/>
    <w:pPr>
      <w:keepNext/>
      <w:keepLines/>
      <w:spacing w:before="40" w:after="120"/>
      <w:ind w:left="425"/>
      <w:outlineLvl w:val="3"/>
    </w:pPr>
    <w:rPr>
      <w:rFonts w:eastAsiaTheme="majorEastAsia" w:cstheme="majorBidi"/>
      <w:i/>
      <w:iCs/>
      <w:color w:val="000000" w:themeColor="tex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3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365"/>
  </w:style>
  <w:style w:type="paragraph" w:styleId="Footer">
    <w:name w:val="footer"/>
    <w:basedOn w:val="Normal"/>
    <w:link w:val="FooterChar"/>
    <w:unhideWhenUsed/>
    <w:rsid w:val="00120365"/>
    <w:pPr>
      <w:tabs>
        <w:tab w:val="center" w:pos="4536"/>
        <w:tab w:val="right" w:pos="9072"/>
      </w:tabs>
      <w:spacing w:after="0" w:line="240" w:lineRule="auto"/>
    </w:pPr>
  </w:style>
  <w:style w:type="character" w:customStyle="1" w:styleId="FooterChar">
    <w:name w:val="Footer Char"/>
    <w:basedOn w:val="DefaultParagraphFont"/>
    <w:link w:val="Footer"/>
    <w:rsid w:val="00120365"/>
  </w:style>
  <w:style w:type="table" w:styleId="TableGrid">
    <w:name w:val="Table Grid"/>
    <w:basedOn w:val="TableNormal"/>
    <w:uiPriority w:val="39"/>
    <w:rsid w:val="002519A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19AF"/>
    <w:pPr>
      <w:spacing w:after="0" w:line="240" w:lineRule="auto"/>
      <w:ind w:left="720"/>
      <w:contextualSpacing/>
    </w:pPr>
    <w:rPr>
      <w:rFonts w:ascii="Times New Roman" w:eastAsiaTheme="minorEastAsia" w:hAnsi="Times New Roman" w:cs="Times New Roman"/>
      <w:sz w:val="24"/>
      <w:szCs w:val="24"/>
      <w:lang w:eastAsia="de-CH"/>
    </w:rPr>
  </w:style>
  <w:style w:type="character" w:customStyle="1" w:styleId="Heading1Char">
    <w:name w:val="Heading 1 Char"/>
    <w:basedOn w:val="DefaultParagraphFont"/>
    <w:link w:val="Heading1"/>
    <w:uiPriority w:val="9"/>
    <w:rsid w:val="00086EB8"/>
    <w:rPr>
      <w:rFonts w:ascii="Verdana" w:eastAsiaTheme="majorEastAsia" w:hAnsi="Verdana" w:cstheme="minorHAnsi"/>
      <w:b/>
      <w:color w:val="000000" w:themeColor="text1"/>
      <w:sz w:val="24"/>
      <w:szCs w:val="32"/>
      <w:lang w:val="en-US"/>
    </w:rPr>
  </w:style>
  <w:style w:type="character" w:customStyle="1" w:styleId="Heading2Char">
    <w:name w:val="Heading 2 Char"/>
    <w:basedOn w:val="DefaultParagraphFont"/>
    <w:link w:val="Heading2"/>
    <w:uiPriority w:val="9"/>
    <w:rsid w:val="00C8651A"/>
    <w:rPr>
      <w:rFonts w:ascii="Verdana" w:eastAsiaTheme="majorEastAsia" w:hAnsi="Verdana" w:cstheme="minorHAnsi"/>
      <w:b/>
      <w:bCs/>
      <w:sz w:val="20"/>
      <w:lang w:val="en-US"/>
    </w:rPr>
  </w:style>
  <w:style w:type="character" w:styleId="PlaceholderText">
    <w:name w:val="Placeholder Text"/>
    <w:basedOn w:val="DefaultParagraphFont"/>
    <w:uiPriority w:val="99"/>
    <w:semiHidden/>
    <w:rsid w:val="009C69AE"/>
    <w:rPr>
      <w:color w:val="808080"/>
    </w:rPr>
  </w:style>
  <w:style w:type="character" w:styleId="Hyperlink">
    <w:name w:val="Hyperlink"/>
    <w:basedOn w:val="DefaultParagraphFont"/>
    <w:uiPriority w:val="99"/>
    <w:unhideWhenUsed/>
    <w:rsid w:val="00D9303B"/>
    <w:rPr>
      <w:color w:val="0563C1" w:themeColor="hyperlink"/>
      <w:u w:val="single"/>
    </w:rPr>
  </w:style>
  <w:style w:type="character" w:customStyle="1" w:styleId="NichtaufgelsteErwhnung1">
    <w:name w:val="Nicht aufgelöste Erwähnung1"/>
    <w:basedOn w:val="DefaultParagraphFont"/>
    <w:uiPriority w:val="99"/>
    <w:semiHidden/>
    <w:unhideWhenUsed/>
    <w:rsid w:val="00D9303B"/>
    <w:rPr>
      <w:color w:val="605E5C"/>
      <w:shd w:val="clear" w:color="auto" w:fill="E1DFDD"/>
    </w:rPr>
  </w:style>
  <w:style w:type="character" w:styleId="CommentReference">
    <w:name w:val="annotation reference"/>
    <w:basedOn w:val="DefaultParagraphFont"/>
    <w:uiPriority w:val="99"/>
    <w:semiHidden/>
    <w:unhideWhenUsed/>
    <w:rsid w:val="00AD7073"/>
    <w:rPr>
      <w:sz w:val="16"/>
      <w:szCs w:val="16"/>
    </w:rPr>
  </w:style>
  <w:style w:type="paragraph" w:styleId="CommentText">
    <w:name w:val="annotation text"/>
    <w:basedOn w:val="Normal"/>
    <w:link w:val="CommentTextChar"/>
    <w:uiPriority w:val="99"/>
    <w:unhideWhenUsed/>
    <w:rsid w:val="00AD7073"/>
    <w:pPr>
      <w:spacing w:line="240" w:lineRule="auto"/>
    </w:pPr>
    <w:rPr>
      <w:szCs w:val="20"/>
    </w:rPr>
  </w:style>
  <w:style w:type="character" w:customStyle="1" w:styleId="CommentTextChar">
    <w:name w:val="Comment Text Char"/>
    <w:basedOn w:val="DefaultParagraphFont"/>
    <w:link w:val="CommentText"/>
    <w:uiPriority w:val="99"/>
    <w:rsid w:val="00AD7073"/>
    <w:rPr>
      <w:sz w:val="20"/>
      <w:szCs w:val="20"/>
    </w:rPr>
  </w:style>
  <w:style w:type="paragraph" w:styleId="CommentSubject">
    <w:name w:val="annotation subject"/>
    <w:basedOn w:val="CommentText"/>
    <w:next w:val="CommentText"/>
    <w:link w:val="CommentSubjectChar"/>
    <w:uiPriority w:val="99"/>
    <w:semiHidden/>
    <w:unhideWhenUsed/>
    <w:rsid w:val="00AD7073"/>
    <w:rPr>
      <w:b/>
      <w:bCs/>
    </w:rPr>
  </w:style>
  <w:style w:type="character" w:customStyle="1" w:styleId="CommentSubjectChar">
    <w:name w:val="Comment Subject Char"/>
    <w:basedOn w:val="CommentTextChar"/>
    <w:link w:val="CommentSubject"/>
    <w:uiPriority w:val="99"/>
    <w:semiHidden/>
    <w:rsid w:val="00AD7073"/>
    <w:rPr>
      <w:b/>
      <w:bCs/>
      <w:sz w:val="20"/>
      <w:szCs w:val="20"/>
    </w:rPr>
  </w:style>
  <w:style w:type="paragraph" w:styleId="TOCHeading">
    <w:name w:val="TOC Heading"/>
    <w:basedOn w:val="Heading1"/>
    <w:next w:val="Normal"/>
    <w:uiPriority w:val="39"/>
    <w:unhideWhenUsed/>
    <w:qFormat/>
    <w:rsid w:val="00FB098C"/>
    <w:pPr>
      <w:outlineLvl w:val="9"/>
    </w:pPr>
    <w:rPr>
      <w:rFonts w:asciiTheme="majorHAnsi" w:hAnsiTheme="majorHAnsi"/>
      <w:b w:val="0"/>
      <w:color w:val="2F5496" w:themeColor="accent1" w:themeShade="BF"/>
      <w:sz w:val="32"/>
      <w:lang w:eastAsia="de-CH"/>
    </w:rPr>
  </w:style>
  <w:style w:type="paragraph" w:styleId="TOC1">
    <w:name w:val="toc 1"/>
    <w:basedOn w:val="Normal"/>
    <w:next w:val="Normal"/>
    <w:autoRedefine/>
    <w:uiPriority w:val="39"/>
    <w:unhideWhenUsed/>
    <w:rsid w:val="00644784"/>
    <w:pPr>
      <w:tabs>
        <w:tab w:val="right" w:leader="dot" w:pos="9345"/>
      </w:tabs>
      <w:spacing w:after="100"/>
    </w:pPr>
  </w:style>
  <w:style w:type="paragraph" w:styleId="TOC2">
    <w:name w:val="toc 2"/>
    <w:basedOn w:val="Normal"/>
    <w:next w:val="Normal"/>
    <w:autoRedefine/>
    <w:uiPriority w:val="39"/>
    <w:unhideWhenUsed/>
    <w:rsid w:val="00644784"/>
    <w:pPr>
      <w:tabs>
        <w:tab w:val="left" w:pos="880"/>
        <w:tab w:val="right" w:leader="dot" w:pos="9345"/>
      </w:tabs>
      <w:spacing w:after="100"/>
      <w:ind w:left="220"/>
    </w:pPr>
    <w:rPr>
      <w:rFonts w:eastAsiaTheme="minorEastAsia" w:cs="Times New Roman"/>
      <w:lang w:eastAsia="de-CH"/>
    </w:rPr>
  </w:style>
  <w:style w:type="paragraph" w:styleId="TOC3">
    <w:name w:val="toc 3"/>
    <w:basedOn w:val="Normal"/>
    <w:next w:val="Normal"/>
    <w:autoRedefine/>
    <w:uiPriority w:val="39"/>
    <w:unhideWhenUsed/>
    <w:rsid w:val="006A6E3B"/>
    <w:pPr>
      <w:tabs>
        <w:tab w:val="left" w:pos="1320"/>
        <w:tab w:val="right" w:leader="dot" w:pos="9345"/>
      </w:tabs>
      <w:spacing w:after="100"/>
      <w:ind w:left="440"/>
    </w:pPr>
    <w:rPr>
      <w:rFonts w:eastAsiaTheme="minorEastAsia" w:cs="Times New Roman"/>
      <w:lang w:eastAsia="de-CH"/>
    </w:rPr>
  </w:style>
  <w:style w:type="character" w:customStyle="1" w:styleId="Heading3Char">
    <w:name w:val="Heading 3 Char"/>
    <w:basedOn w:val="DefaultParagraphFont"/>
    <w:link w:val="Heading3"/>
    <w:uiPriority w:val="9"/>
    <w:rsid w:val="00650AA5"/>
    <w:rPr>
      <w:rFonts w:ascii="Verdana" w:eastAsiaTheme="majorEastAsia" w:hAnsi="Verdana" w:cstheme="minorHAnsi"/>
      <w:sz w:val="20"/>
      <w:szCs w:val="20"/>
      <w:lang w:val="en-US"/>
    </w:rPr>
  </w:style>
  <w:style w:type="character" w:customStyle="1" w:styleId="Heading4Char">
    <w:name w:val="Heading 4 Char"/>
    <w:basedOn w:val="DefaultParagraphFont"/>
    <w:link w:val="Heading4"/>
    <w:uiPriority w:val="9"/>
    <w:rsid w:val="00DC04F9"/>
    <w:rPr>
      <w:rFonts w:ascii="Verdana" w:eastAsiaTheme="majorEastAsia" w:hAnsi="Verdana" w:cstheme="majorBidi"/>
      <w:i/>
      <w:iCs/>
      <w:color w:val="000000" w:themeColor="text1"/>
      <w:sz w:val="20"/>
      <w:lang w:val="en-US"/>
    </w:rPr>
  </w:style>
  <w:style w:type="paragraph" w:customStyle="1" w:styleId="Default">
    <w:name w:val="Default"/>
    <w:rsid w:val="00FE5270"/>
    <w:pPr>
      <w:autoSpaceDE w:val="0"/>
      <w:autoSpaceDN w:val="0"/>
      <w:adjustRightInd w:val="0"/>
      <w:spacing w:after="0" w:line="240" w:lineRule="auto"/>
    </w:pPr>
    <w:rPr>
      <w:rFonts w:ascii="Verdana" w:hAnsi="Verdana" w:cs="Verdana"/>
      <w:color w:val="000000"/>
      <w:sz w:val="24"/>
      <w:szCs w:val="24"/>
    </w:rPr>
  </w:style>
  <w:style w:type="paragraph" w:customStyle="1" w:styleId="pf0">
    <w:name w:val="pf0"/>
    <w:basedOn w:val="Normal"/>
    <w:rsid w:val="00E97BB2"/>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cf01">
    <w:name w:val="cf01"/>
    <w:basedOn w:val="DefaultParagraphFont"/>
    <w:rsid w:val="00E97BB2"/>
    <w:rPr>
      <w:rFonts w:ascii="Segoe UI" w:hAnsi="Segoe UI" w:cs="Segoe UI" w:hint="default"/>
      <w:sz w:val="18"/>
      <w:szCs w:val="18"/>
    </w:rPr>
  </w:style>
  <w:style w:type="paragraph" w:styleId="Revision">
    <w:name w:val="Revision"/>
    <w:hidden/>
    <w:uiPriority w:val="99"/>
    <w:semiHidden/>
    <w:rsid w:val="00DC00E5"/>
    <w:pPr>
      <w:spacing w:after="0" w:line="240" w:lineRule="auto"/>
    </w:pPr>
  </w:style>
  <w:style w:type="paragraph" w:styleId="BalloonText">
    <w:name w:val="Balloon Text"/>
    <w:basedOn w:val="Normal"/>
    <w:link w:val="BalloonTextChar"/>
    <w:uiPriority w:val="99"/>
    <w:semiHidden/>
    <w:unhideWhenUsed/>
    <w:rsid w:val="00A32F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F66"/>
    <w:rPr>
      <w:rFonts w:ascii="Segoe UI" w:hAnsi="Segoe UI" w:cs="Segoe UI"/>
      <w:sz w:val="18"/>
      <w:szCs w:val="18"/>
    </w:rPr>
  </w:style>
  <w:style w:type="character" w:styleId="FollowedHyperlink">
    <w:name w:val="FollowedHyperlink"/>
    <w:basedOn w:val="DefaultParagraphFont"/>
    <w:uiPriority w:val="99"/>
    <w:semiHidden/>
    <w:unhideWhenUsed/>
    <w:rsid w:val="00130131"/>
    <w:rPr>
      <w:color w:val="954F72" w:themeColor="followedHyperlink"/>
      <w:u w:val="single"/>
    </w:rPr>
  </w:style>
  <w:style w:type="character" w:customStyle="1" w:styleId="UnresolvedMention1">
    <w:name w:val="Unresolved Mention1"/>
    <w:basedOn w:val="DefaultParagraphFont"/>
    <w:uiPriority w:val="99"/>
    <w:semiHidden/>
    <w:unhideWhenUsed/>
    <w:rsid w:val="00130131"/>
    <w:rPr>
      <w:color w:val="605E5C"/>
      <w:shd w:val="clear" w:color="auto" w:fill="E1DFDD"/>
    </w:rPr>
  </w:style>
  <w:style w:type="paragraph" w:styleId="FootnoteText">
    <w:name w:val="footnote text"/>
    <w:basedOn w:val="Normal"/>
    <w:link w:val="FootnoteTextChar"/>
    <w:uiPriority w:val="99"/>
    <w:semiHidden/>
    <w:unhideWhenUsed/>
    <w:rsid w:val="005E109C"/>
    <w:pPr>
      <w:spacing w:after="0" w:line="240" w:lineRule="auto"/>
    </w:pPr>
    <w:rPr>
      <w:szCs w:val="20"/>
    </w:rPr>
  </w:style>
  <w:style w:type="character" w:customStyle="1" w:styleId="FootnoteTextChar">
    <w:name w:val="Footnote Text Char"/>
    <w:basedOn w:val="DefaultParagraphFont"/>
    <w:link w:val="FootnoteText"/>
    <w:uiPriority w:val="99"/>
    <w:semiHidden/>
    <w:rsid w:val="005E109C"/>
    <w:rPr>
      <w:rFonts w:ascii="Verdana" w:hAnsi="Verdana"/>
      <w:sz w:val="20"/>
      <w:szCs w:val="20"/>
    </w:rPr>
  </w:style>
  <w:style w:type="character" w:styleId="FootnoteReference">
    <w:name w:val="footnote reference"/>
    <w:basedOn w:val="DefaultParagraphFont"/>
    <w:uiPriority w:val="99"/>
    <w:semiHidden/>
    <w:unhideWhenUsed/>
    <w:rsid w:val="005E109C"/>
    <w:rPr>
      <w:vertAlign w:val="superscript"/>
    </w:rPr>
  </w:style>
  <w:style w:type="table" w:styleId="PlainTable1">
    <w:name w:val="Plain Table 1"/>
    <w:basedOn w:val="TableNormal"/>
    <w:uiPriority w:val="41"/>
    <w:rsid w:val="001A21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1A21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5A7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79732">
      <w:bodyDiv w:val="1"/>
      <w:marLeft w:val="0"/>
      <w:marRight w:val="0"/>
      <w:marTop w:val="0"/>
      <w:marBottom w:val="0"/>
      <w:divBdr>
        <w:top w:val="none" w:sz="0" w:space="0" w:color="auto"/>
        <w:left w:val="none" w:sz="0" w:space="0" w:color="auto"/>
        <w:bottom w:val="none" w:sz="0" w:space="0" w:color="auto"/>
        <w:right w:val="none" w:sz="0" w:space="0" w:color="auto"/>
      </w:divBdr>
    </w:div>
    <w:div w:id="231819657">
      <w:bodyDiv w:val="1"/>
      <w:marLeft w:val="0"/>
      <w:marRight w:val="0"/>
      <w:marTop w:val="0"/>
      <w:marBottom w:val="0"/>
      <w:divBdr>
        <w:top w:val="none" w:sz="0" w:space="0" w:color="auto"/>
        <w:left w:val="none" w:sz="0" w:space="0" w:color="auto"/>
        <w:bottom w:val="none" w:sz="0" w:space="0" w:color="auto"/>
        <w:right w:val="none" w:sz="0" w:space="0" w:color="auto"/>
      </w:divBdr>
    </w:div>
    <w:div w:id="236400450">
      <w:bodyDiv w:val="1"/>
      <w:marLeft w:val="0"/>
      <w:marRight w:val="0"/>
      <w:marTop w:val="0"/>
      <w:marBottom w:val="0"/>
      <w:divBdr>
        <w:top w:val="none" w:sz="0" w:space="0" w:color="auto"/>
        <w:left w:val="none" w:sz="0" w:space="0" w:color="auto"/>
        <w:bottom w:val="none" w:sz="0" w:space="0" w:color="auto"/>
        <w:right w:val="none" w:sz="0" w:space="0" w:color="auto"/>
      </w:divBdr>
    </w:div>
    <w:div w:id="441267924">
      <w:bodyDiv w:val="1"/>
      <w:marLeft w:val="0"/>
      <w:marRight w:val="0"/>
      <w:marTop w:val="0"/>
      <w:marBottom w:val="0"/>
      <w:divBdr>
        <w:top w:val="none" w:sz="0" w:space="0" w:color="auto"/>
        <w:left w:val="none" w:sz="0" w:space="0" w:color="auto"/>
        <w:bottom w:val="none" w:sz="0" w:space="0" w:color="auto"/>
        <w:right w:val="none" w:sz="0" w:space="0" w:color="auto"/>
      </w:divBdr>
    </w:div>
    <w:div w:id="578714123">
      <w:bodyDiv w:val="1"/>
      <w:marLeft w:val="0"/>
      <w:marRight w:val="0"/>
      <w:marTop w:val="0"/>
      <w:marBottom w:val="0"/>
      <w:divBdr>
        <w:top w:val="none" w:sz="0" w:space="0" w:color="auto"/>
        <w:left w:val="none" w:sz="0" w:space="0" w:color="auto"/>
        <w:bottom w:val="none" w:sz="0" w:space="0" w:color="auto"/>
        <w:right w:val="none" w:sz="0" w:space="0" w:color="auto"/>
      </w:divBdr>
    </w:div>
    <w:div w:id="635262458">
      <w:bodyDiv w:val="1"/>
      <w:marLeft w:val="0"/>
      <w:marRight w:val="0"/>
      <w:marTop w:val="0"/>
      <w:marBottom w:val="0"/>
      <w:divBdr>
        <w:top w:val="none" w:sz="0" w:space="0" w:color="auto"/>
        <w:left w:val="none" w:sz="0" w:space="0" w:color="auto"/>
        <w:bottom w:val="none" w:sz="0" w:space="0" w:color="auto"/>
        <w:right w:val="none" w:sz="0" w:space="0" w:color="auto"/>
      </w:divBdr>
    </w:div>
    <w:div w:id="829173714">
      <w:bodyDiv w:val="1"/>
      <w:marLeft w:val="0"/>
      <w:marRight w:val="0"/>
      <w:marTop w:val="0"/>
      <w:marBottom w:val="0"/>
      <w:divBdr>
        <w:top w:val="none" w:sz="0" w:space="0" w:color="auto"/>
        <w:left w:val="none" w:sz="0" w:space="0" w:color="auto"/>
        <w:bottom w:val="none" w:sz="0" w:space="0" w:color="auto"/>
        <w:right w:val="none" w:sz="0" w:space="0" w:color="auto"/>
      </w:divBdr>
    </w:div>
    <w:div w:id="889149607">
      <w:bodyDiv w:val="1"/>
      <w:marLeft w:val="0"/>
      <w:marRight w:val="0"/>
      <w:marTop w:val="0"/>
      <w:marBottom w:val="0"/>
      <w:divBdr>
        <w:top w:val="none" w:sz="0" w:space="0" w:color="auto"/>
        <w:left w:val="none" w:sz="0" w:space="0" w:color="auto"/>
        <w:bottom w:val="none" w:sz="0" w:space="0" w:color="auto"/>
        <w:right w:val="none" w:sz="0" w:space="0" w:color="auto"/>
      </w:divBdr>
    </w:div>
    <w:div w:id="938875722">
      <w:bodyDiv w:val="1"/>
      <w:marLeft w:val="0"/>
      <w:marRight w:val="0"/>
      <w:marTop w:val="0"/>
      <w:marBottom w:val="0"/>
      <w:divBdr>
        <w:top w:val="none" w:sz="0" w:space="0" w:color="auto"/>
        <w:left w:val="none" w:sz="0" w:space="0" w:color="auto"/>
        <w:bottom w:val="none" w:sz="0" w:space="0" w:color="auto"/>
        <w:right w:val="none" w:sz="0" w:space="0" w:color="auto"/>
      </w:divBdr>
    </w:div>
    <w:div w:id="1208489372">
      <w:bodyDiv w:val="1"/>
      <w:marLeft w:val="0"/>
      <w:marRight w:val="0"/>
      <w:marTop w:val="0"/>
      <w:marBottom w:val="0"/>
      <w:divBdr>
        <w:top w:val="none" w:sz="0" w:space="0" w:color="auto"/>
        <w:left w:val="none" w:sz="0" w:space="0" w:color="auto"/>
        <w:bottom w:val="none" w:sz="0" w:space="0" w:color="auto"/>
        <w:right w:val="none" w:sz="0" w:space="0" w:color="auto"/>
      </w:divBdr>
    </w:div>
    <w:div w:id="1246305142">
      <w:bodyDiv w:val="1"/>
      <w:marLeft w:val="0"/>
      <w:marRight w:val="0"/>
      <w:marTop w:val="0"/>
      <w:marBottom w:val="0"/>
      <w:divBdr>
        <w:top w:val="none" w:sz="0" w:space="0" w:color="auto"/>
        <w:left w:val="none" w:sz="0" w:space="0" w:color="auto"/>
        <w:bottom w:val="none" w:sz="0" w:space="0" w:color="auto"/>
        <w:right w:val="none" w:sz="0" w:space="0" w:color="auto"/>
      </w:divBdr>
    </w:div>
    <w:div w:id="1271932637">
      <w:bodyDiv w:val="1"/>
      <w:marLeft w:val="0"/>
      <w:marRight w:val="0"/>
      <w:marTop w:val="0"/>
      <w:marBottom w:val="0"/>
      <w:divBdr>
        <w:top w:val="none" w:sz="0" w:space="0" w:color="auto"/>
        <w:left w:val="none" w:sz="0" w:space="0" w:color="auto"/>
        <w:bottom w:val="none" w:sz="0" w:space="0" w:color="auto"/>
        <w:right w:val="none" w:sz="0" w:space="0" w:color="auto"/>
      </w:divBdr>
    </w:div>
    <w:div w:id="1450928808">
      <w:bodyDiv w:val="1"/>
      <w:marLeft w:val="0"/>
      <w:marRight w:val="0"/>
      <w:marTop w:val="0"/>
      <w:marBottom w:val="0"/>
      <w:divBdr>
        <w:top w:val="none" w:sz="0" w:space="0" w:color="auto"/>
        <w:left w:val="none" w:sz="0" w:space="0" w:color="auto"/>
        <w:bottom w:val="none" w:sz="0" w:space="0" w:color="auto"/>
        <w:right w:val="none" w:sz="0" w:space="0" w:color="auto"/>
      </w:divBdr>
    </w:div>
    <w:div w:id="1568417872">
      <w:bodyDiv w:val="1"/>
      <w:marLeft w:val="0"/>
      <w:marRight w:val="0"/>
      <w:marTop w:val="0"/>
      <w:marBottom w:val="0"/>
      <w:divBdr>
        <w:top w:val="none" w:sz="0" w:space="0" w:color="auto"/>
        <w:left w:val="none" w:sz="0" w:space="0" w:color="auto"/>
        <w:bottom w:val="none" w:sz="0" w:space="0" w:color="auto"/>
        <w:right w:val="none" w:sz="0" w:space="0" w:color="auto"/>
      </w:divBdr>
    </w:div>
    <w:div w:id="1737167608">
      <w:bodyDiv w:val="1"/>
      <w:marLeft w:val="0"/>
      <w:marRight w:val="0"/>
      <w:marTop w:val="0"/>
      <w:marBottom w:val="0"/>
      <w:divBdr>
        <w:top w:val="none" w:sz="0" w:space="0" w:color="auto"/>
        <w:left w:val="none" w:sz="0" w:space="0" w:color="auto"/>
        <w:bottom w:val="none" w:sz="0" w:space="0" w:color="auto"/>
        <w:right w:val="none" w:sz="0" w:space="0" w:color="auto"/>
      </w:divBdr>
    </w:div>
    <w:div w:id="1842626294">
      <w:bodyDiv w:val="1"/>
      <w:marLeft w:val="0"/>
      <w:marRight w:val="0"/>
      <w:marTop w:val="0"/>
      <w:marBottom w:val="0"/>
      <w:divBdr>
        <w:top w:val="none" w:sz="0" w:space="0" w:color="auto"/>
        <w:left w:val="none" w:sz="0" w:space="0" w:color="auto"/>
        <w:bottom w:val="none" w:sz="0" w:space="0" w:color="auto"/>
        <w:right w:val="none" w:sz="0" w:space="0" w:color="auto"/>
      </w:divBdr>
    </w:div>
    <w:div w:id="185129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carbon-standards.com" TargetMode="External"/><Relationship Id="rId5" Type="http://schemas.openxmlformats.org/officeDocument/2006/relationships/numbering" Target="numbering.xml"/><Relationship Id="rId15" Type="http://schemas.openxmlformats.org/officeDocument/2006/relationships/hyperlink" Target="https://www.carbon-standards.com/en/standards/service-505~global-artisan-c-sink.htm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bon-standards.com/en/standards/service-505~global-artisan-c-sink.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77F635A4F64872ADEFA48EA5D6AF5F"/>
        <w:category>
          <w:name w:val="General"/>
          <w:gallery w:val="placeholder"/>
        </w:category>
        <w:types>
          <w:type w:val="bbPlcHdr"/>
        </w:types>
        <w:behaviors>
          <w:behavior w:val="content"/>
        </w:behaviors>
        <w:guid w:val="{C227DF43-1AFD-48F6-8D68-CF64BB1B3512}"/>
      </w:docPartPr>
      <w:docPartBody>
        <w:p w:rsidR="00A225B2" w:rsidRDefault="003B76F9" w:rsidP="003B76F9">
          <w:pPr>
            <w:pStyle w:val="6A77F635A4F64872ADEFA48EA5D6AF5F"/>
          </w:pPr>
          <w:r w:rsidRPr="00EA45E6">
            <w:rPr>
              <w:rStyle w:val="PlaceholderText"/>
            </w:rPr>
            <w:t>[Approval Date]</w:t>
          </w:r>
        </w:p>
      </w:docPartBody>
    </w:docPart>
    <w:docPart>
      <w:docPartPr>
        <w:name w:val="89F114B4EBD94D3FA18D2B1661B3B236"/>
        <w:category>
          <w:name w:val="General"/>
          <w:gallery w:val="placeholder"/>
        </w:category>
        <w:types>
          <w:type w:val="bbPlcHdr"/>
        </w:types>
        <w:behaviors>
          <w:behavior w:val="content"/>
        </w:behaviors>
        <w:guid w:val="{712554A8-44D8-4491-BC65-0C10B7BD1EF2}"/>
      </w:docPartPr>
      <w:docPartBody>
        <w:p w:rsidR="00A225B2" w:rsidRDefault="003B76F9" w:rsidP="003B76F9">
          <w:pPr>
            <w:pStyle w:val="89F114B4EBD94D3FA18D2B1661B3B236"/>
          </w:pPr>
          <w:r w:rsidRPr="000971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Book">
    <w:altName w:val="Calibri"/>
    <w:panose1 w:val="00000000000000000000"/>
    <w:charset w:val="00"/>
    <w:family w:val="swiss"/>
    <w:notTrueType/>
    <w:pitch w:val="default"/>
    <w:sig w:usb0="00000003"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LTPro-Book">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638"/>
    <w:rsid w:val="00032638"/>
    <w:rsid w:val="00295715"/>
    <w:rsid w:val="003B76F9"/>
    <w:rsid w:val="00532F54"/>
    <w:rsid w:val="005B4CA7"/>
    <w:rsid w:val="005C1F70"/>
    <w:rsid w:val="00653585"/>
    <w:rsid w:val="00657F92"/>
    <w:rsid w:val="006C0881"/>
    <w:rsid w:val="00731140"/>
    <w:rsid w:val="009A1B25"/>
    <w:rsid w:val="00A225B2"/>
    <w:rsid w:val="00AE2676"/>
    <w:rsid w:val="00C57B58"/>
    <w:rsid w:val="00CD2889"/>
    <w:rsid w:val="00CE0D20"/>
    <w:rsid w:val="00D67A1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3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76F9"/>
    <w:rPr>
      <w:color w:val="808080"/>
    </w:rPr>
  </w:style>
  <w:style w:type="paragraph" w:customStyle="1" w:styleId="6A77F635A4F64872ADEFA48EA5D6AF5F">
    <w:name w:val="6A77F635A4F64872ADEFA48EA5D6AF5F"/>
    <w:rsid w:val="003B76F9"/>
    <w:rPr>
      <w:kern w:val="0"/>
      <w:lang w:val="de-AT" w:eastAsia="de-AT"/>
      <w14:ligatures w14:val="none"/>
    </w:rPr>
  </w:style>
  <w:style w:type="paragraph" w:customStyle="1" w:styleId="89F114B4EBD94D3FA18D2B1661B3B236">
    <w:name w:val="89F114B4EBD94D3FA18D2B1661B3B236"/>
    <w:rsid w:val="003B76F9"/>
    <w:rPr>
      <w:kern w:val="0"/>
      <w:lang w:val="de-AT" w:eastAsia="de-AT"/>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rchived xmlns="cd8b5562-a256-474e-8cdb-a3a79533ac8a">false</Archived>
    <Company_x0020__x002f__x0020_Firma xmlns="cd8b5562-a256-474e-8cdb-a3a79533ac8a">
      <Value>69</Value>
      <Value>60</Value>
    </Company_x0020__x002f__x0020_Firma>
    <Document_x0020_Type_x002f__x0020_Dokumententyp xmlns="cd8b5562-a256-474e-8cdb-a3a79533ac8a">Template  / Kopiervorlage</Document_x0020_Type_x002f__x0020_Dokumententyp>
    <Norm xmlns="cd8b5562-a256-474e-8cdb-a3a79533ac8a">
      <Value>17029</Value>
    </Norm>
    <Approved_x0020_By xmlns="3a9a3197-889f-4cac-ad32-4340846221ce">
      <UserInfo>
        <DisplayName>Hafner Dominic</DisplayName>
        <AccountId>1497</AccountId>
        <AccountType/>
      </UserInfo>
    </Approved_x0020_By>
    <Standard_x0020_Template_x0020__x002f__x0020_Vorlage xmlns="c899c138-b8d3-4423-b651-eb4ea70b82af">
      <Value>6</Value>
    </Standard_x0020_Template_x0020__x002f__x0020_Vorlage>
    <Department_x0020__x002f__x0020_Division xmlns="cd8b5562-a256-474e-8cdb-a3a79533ac8a">
      <Value>Product Management</Value>
    </Department_x0020__x002f__x0020_Division>
    <Languages_x002f__x0020_Sprachen xmlns="cd8b5562-a256-474e-8cdb-a3a79533ac8a">
      <Value>EN</Value>
    </Languages_x002f__x0020_Sprachen>
    <Approval_x0020_Date xmlns="3a9a3197-889f-4cac-ad32-4340846221ce">13.08.2024 13:19:55</Approval_x0020_Date>
    <Comment_x002f__x0020_Information xmlns="cd8b5562-a256-474e-8cdb-a3a79533ac8a" xsi:nil="true"/>
    <Standards xmlns="c899c138-b8d3-4423-b651-eb4ea70b82af">
      <Value>126</Value>
    </Standards>
    <Process_x002f__x0020_Prozess xmlns="cd8b5562-a256-474e-8cdb-a3a79533ac8a">57</Process_x002f__x0020_Prozess>
    <CE_x002d_Process xmlns="c899c138-b8d3-4423-b651-eb4ea70b82af">18</CE_x002d_Process>
    <Sub_x002d_sub_x002d_chapter xmlns="c899c138-b8d3-4423-b651-eb4ea70b82af" xsi:nil="true"/>
    <CERES_x0020_Storage_x0020__x002f__x0020_Publication xmlns="c899c138-b8d3-4423-b651-eb4ea70b82af">
      <Value>CERES Owncloud</Value>
    </CERES_x0020_Storage_x0020__x002f__x0020_Publication>
    <CE_x002d_Sub_x002d_Chapter xmlns="c899c138-b8d3-4423-b651-eb4ea70b82af">107</CE_x002d_Sub_x002d_Chapter>
    <Revisor_x0020__x002f__x0020_Pruefer xmlns="c899c138-b8d3-4423-b651-eb4ea70b82af">
      <UserInfo>
        <DisplayName>Fathia Luki</DisplayName>
        <AccountId>1546</AccountId>
        <AccountType/>
      </UserInfo>
    </Revisor_x0020__x002f__x0020_Pruefer>
    <Old_x0020_number_x0020__x002f__x0020_alte_x0020_Nummer xmlns="c899c138-b8d3-4423-b651-eb4ea70b82af">36_418EN</Old_x0020_number_x0020__x002f__x0020_alte_x0020_Nummer>
    <OwncloudTargetFolder xmlns="c899c138-b8d3-4423-b651-eb4ea70b82af" xsi:nil="true"/>
    <Responsible_x0020__x002f__x0020_Verantwortlicher xmlns="c899c138-b8d3-4423-b651-eb4ea70b82af">
      <UserInfo>
        <DisplayName>Hafner Dominic</DisplayName>
        <AccountId>1497</AccountId>
        <AccountType/>
      </UserInfo>
    </Responsible_x0020__x002f__x0020_Verantwortlicher>
    <ABG_ID xmlns="c899c138-b8d3-4423-b651-eb4ea70b82af" xsi:nil="true"/>
    <Creator_x0020__x002f__x0020_Ersteller xmlns="c899c138-b8d3-4423-b651-eb4ea70b82af">
      <UserInfo>
        <DisplayName/>
        <AccountId xsi:nil="true"/>
        <AccountType/>
      </UserInfo>
    </Creator_x0020__x002f__x0020_Ersteller>
    <Revisor_x0020_2_x0020__x002f__x0020_Pruefer_x0020_2 xmlns="c899c138-b8d3-4423-b651-eb4ea70b82af">
      <UserInfo>
        <DisplayName/>
        <AccountId xsi:nil="true"/>
        <AccountType/>
      </UserInfo>
    </Revisor_x0020_2_x0020__x002f__x0020_Pruefer_x0020_2>
    <ABG_x002f_agroVet_x0020_Storage_x0020__x002f__x0020_Publication xmlns="c899c138-b8d3-4423-b651-eb4ea70b82af">
      <Value>Public Website</Value>
    </ABG_x002f_agroVet_x0020_Storage_x0020__x002f__x0020_Publication>
  </documentManagement>
</p:properties>
</file>

<file path=customXml/item4.xml><?xml version="1.0" encoding="utf-8"?>
<ct:contentTypeSchema xmlns:ct="http://schemas.microsoft.com/office/2006/metadata/contentType" xmlns:ma="http://schemas.microsoft.com/office/2006/metadata/properties/metaAttributes" ct:_="" ma:_="" ma:contentTypeName="AGB - agroVet Group" ma:contentTypeID="0x010100F77A757EEE48494AADC1C06E055696C2006567DD2D4D6C584AA21025E66A5609CD" ma:contentTypeVersion="29" ma:contentTypeDescription="Create a new document." ma:contentTypeScope="" ma:versionID="102ff4596096e36b8b0ac3021abee823">
  <xsd:schema xmlns:xsd="http://www.w3.org/2001/XMLSchema" xmlns:xs="http://www.w3.org/2001/XMLSchema" xmlns:p="http://schemas.microsoft.com/office/2006/metadata/properties" xmlns:ns2="c899c138-b8d3-4423-b651-eb4ea70b82af" xmlns:ns3="cd8b5562-a256-474e-8cdb-a3a79533ac8a" xmlns:ns4="3a9a3197-889f-4cac-ad32-4340846221ce" targetNamespace="http://schemas.microsoft.com/office/2006/metadata/properties" ma:root="true" ma:fieldsID="4517f02e57e552751ae3309d334ae8e9" ns2:_="" ns3:_="" ns4:_="">
    <xsd:import namespace="c899c138-b8d3-4423-b651-eb4ea70b82af"/>
    <xsd:import namespace="cd8b5562-a256-474e-8cdb-a3a79533ac8a"/>
    <xsd:import namespace="3a9a3197-889f-4cac-ad32-4340846221ce"/>
    <xsd:element name="properties">
      <xsd:complexType>
        <xsd:sequence>
          <xsd:element name="documentManagement">
            <xsd:complexType>
              <xsd:all>
                <xsd:element ref="ns2:Old_x0020_number_x0020__x002f__x0020_alte_x0020_Nummer" minOccurs="0"/>
                <xsd:element ref="ns3:Company_x0020__x002f__x0020_Firma" minOccurs="0"/>
                <xsd:element ref="ns3:Department_x0020__x002f__x0020_Division" minOccurs="0"/>
                <xsd:element ref="ns3:Norm" minOccurs="0"/>
                <xsd:element ref="ns3:Process_x002f__x0020_Prozess" minOccurs="0"/>
                <xsd:element ref="ns3:Document_x0020_Type_x002f__x0020_Dokumententyp" minOccurs="0"/>
                <xsd:element ref="ns3:Languages_x002f__x0020_Sprachen" minOccurs="0"/>
                <xsd:element ref="ns2:Standard_x0020_Template_x0020__x002f__x0020_Vorlage" minOccurs="0"/>
                <xsd:element ref="ns2:Standards" minOccurs="0"/>
                <xsd:element ref="ns3:Comment_x002f__x0020_Information" minOccurs="0"/>
                <xsd:element ref="ns2:Creator_x0020__x002f__x0020_Ersteller" minOccurs="0"/>
                <xsd:element ref="ns2:Revisor_x0020__x002f__x0020_Pruefer" minOccurs="0"/>
                <xsd:element ref="ns2:Revisor_x0020_2_x0020__x002f__x0020_Pruefer_x0020_2" minOccurs="0"/>
                <xsd:element ref="ns2:Responsible_x0020__x002f__x0020_Verantwortlicher" minOccurs="0"/>
                <xsd:element ref="ns2:ABG_ID" minOccurs="0"/>
                <xsd:element ref="ns2:ABG_x002f_agroVet_x0020_Storage_x0020__x002f__x0020_Publication" minOccurs="0"/>
                <xsd:element ref="ns2:OwncloudTargetFolder" minOccurs="0"/>
                <xsd:element ref="ns3:Archived" minOccurs="0"/>
                <xsd:element ref="ns4:Approval_x0020_Date" minOccurs="0"/>
                <xsd:element ref="ns4:Approved_x0020_By" minOccurs="0"/>
                <xsd:element ref="ns3:Process_x002f__x0020_Prozess_x003a_ProcessNr" minOccurs="0"/>
                <xsd:element ref="ns2:CERES_x0020_Storage_x0020__x002f__x0020_Publication" minOccurs="0"/>
                <xsd:element ref="ns2:CE_x002d_Process" minOccurs="0"/>
                <xsd:element ref="ns2:CE_x002d_Sub_x002d_Chapter" minOccurs="0"/>
                <xsd:element ref="ns2:CE_x002d_Sub_x002d_Chapter_x003a_SubChapterNr" minOccurs="0"/>
                <xsd:element ref="ns2:Sub_x002d_sub_x002d_chap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9c138-b8d3-4423-b651-eb4ea70b82af" elementFormDefault="qualified">
    <xsd:import namespace="http://schemas.microsoft.com/office/2006/documentManagement/types"/>
    <xsd:import namespace="http://schemas.microsoft.com/office/infopath/2007/PartnerControls"/>
    <xsd:element name="Old_x0020_number_x0020__x002f__x0020_alte_x0020_Nummer" ma:index="2" nillable="true" ma:displayName="Old number / alte Nummer" ma:internalName="Old_x0020_number_x0020__x002f__x0020_alte_x0020_Nummer">
      <xsd:simpleType>
        <xsd:restriction base="dms:Text">
          <xsd:maxLength value="255"/>
        </xsd:restriction>
      </xsd:simpleType>
    </xsd:element>
    <xsd:element name="Standard_x0020_Template_x0020__x002f__x0020_Vorlage" ma:index="9" nillable="true" ma:displayName="Standard Template / Vorlage" ma:description="" ma:list="{55afeb24-ba35-4f50-9b64-6eba3eb6ddd9}" ma:internalName="Standard_x0020_Template_x0020__x002f__x0020_Vorlage" ma:showField="Title">
      <xsd:complexType>
        <xsd:complexContent>
          <xsd:extension base="dms:MultiChoiceLookup">
            <xsd:sequence>
              <xsd:element name="Value" type="dms:Lookup" maxOccurs="unbounded" minOccurs="0" nillable="true"/>
            </xsd:sequence>
          </xsd:extension>
        </xsd:complexContent>
      </xsd:complexType>
    </xsd:element>
    <xsd:element name="Standards" ma:index="10" nillable="true" ma:displayName="Standards" ma:description="" ma:list="{d54186a8-a508-4acd-a891-6ea3ab66c4c2}" ma:internalName="Standards" ma:showField="Title">
      <xsd:complexType>
        <xsd:complexContent>
          <xsd:extension base="dms:MultiChoiceLookup">
            <xsd:sequence>
              <xsd:element name="Value" type="dms:Lookup" maxOccurs="unbounded" minOccurs="0" nillable="true"/>
            </xsd:sequence>
          </xsd:extension>
        </xsd:complexContent>
      </xsd:complexType>
    </xsd:element>
    <xsd:element name="Creator_x0020__x002f__x0020_Ersteller" ma:index="12" nillable="true" ma:displayName="Creator / Ersteller" ma:list="UserInfo" ma:SharePointGroup="0" ma:internalName="Creator_x0020__x002f__x0020_Erstel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or_x0020__x002f__x0020_Pruefer" ma:index="13" nillable="true" ma:displayName="Revisor / Pruefer" ma:list="UserInfo" ma:SharePointGroup="0" ma:internalName="Revisor_x0020__x002f__x0020_Pruef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or_x0020_2_x0020__x002f__x0020_Pruefer_x0020_2" ma:index="14" nillable="true" ma:displayName="Revisor 2 / Pruefer 2" ma:list="UserInfo" ma:SharePointGroup="0" ma:internalName="Revisor_x0020_2_x0020__x002f__x0020_Pruefer_x0020_2"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ponsible_x0020__x002f__x0020_Verantwortlicher" ma:index="15" nillable="true" ma:displayName="Responsible / Verantwortlicher" ma:list="UserInfo" ma:SharePointGroup="0" ma:internalName="Responsible_x0020__x002f__x0020_Verantwortlic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BG_ID" ma:index="16" nillable="true" ma:displayName="ABG_ID" ma:list="{9d7ea407-aae3-49cc-b6cb-b4a9a05d6294}" ma:internalName="ABG_ID" ma:showField="Dropdwon">
      <xsd:simpleType>
        <xsd:restriction base="dms:Lookup"/>
      </xsd:simpleType>
    </xsd:element>
    <xsd:element name="ABG_x002f_agroVet_x0020_Storage_x0020__x002f__x0020_Publication" ma:index="17" nillable="true" ma:displayName="ABG/agroVet Storage / Publication" ma:internalName="ABG_x002f_agroVet_x0020_Storage_x0020__x002f__x0020_Publication" ma:readOnly="false">
      <xsd:complexType>
        <xsd:complexContent>
          <xsd:extension base="dms:MultiChoice">
            <xsd:sequence>
              <xsd:element name="Value" maxOccurs="unbounded" minOccurs="0" nillable="true">
                <xsd:simpleType>
                  <xsd:restriction base="dms:Choice">
                    <xsd:enumeration value="Public Website"/>
                    <xsd:enumeration value="Storage Shelf / QM-Ablagefach"/>
                    <xsd:enumeration value="Owncloud Standard / Richtlinien"/>
                    <xsd:enumeration value="Intact Platform"/>
                  </xsd:restriction>
                </xsd:simpleType>
              </xsd:element>
            </xsd:sequence>
          </xsd:extension>
        </xsd:complexContent>
      </xsd:complexType>
    </xsd:element>
    <xsd:element name="OwncloudTargetFolder" ma:index="18" nillable="true" ma:displayName="OwncloudTargetFolder" ma:description="Target folder on Owncloud drive" ma:internalName="OwncloudTargetFolder">
      <xsd:simpleType>
        <xsd:restriction base="dms:Note">
          <xsd:maxLength value="255"/>
        </xsd:restriction>
      </xsd:simpleType>
    </xsd:element>
    <xsd:element name="CERES_x0020_Storage_x0020__x002f__x0020_Publication" ma:index="29" nillable="true" ma:displayName="CERES Storage / Publication" ma:internalName="CERES_x0020_Storage_x0020__x002f__x0020_Publication">
      <xsd:complexType>
        <xsd:complexContent>
          <xsd:extension base="dms:MultiChoice">
            <xsd:sequence>
              <xsd:element name="Value" maxOccurs="unbounded" minOccurs="0" nillable="true">
                <xsd:simpleType>
                  <xsd:restriction base="dms:Choice">
                    <xsd:enumeration value="Public Website"/>
                    <xsd:enumeration value="CERES Owncloud"/>
                  </xsd:restriction>
                </xsd:simpleType>
              </xsd:element>
            </xsd:sequence>
          </xsd:extension>
        </xsd:complexContent>
      </xsd:complexType>
    </xsd:element>
    <xsd:element name="CE_x002d_Process" ma:index="30" nillable="true" ma:displayName="CE-Process" ma:list="{d6c95cdf-ba76-44a2-b61a-01e19cc3174b}" ma:internalName="CE_x002d_Process" ma:showField="Title">
      <xsd:simpleType>
        <xsd:restriction base="dms:Lookup"/>
      </xsd:simpleType>
    </xsd:element>
    <xsd:element name="CE_x002d_Sub_x002d_Chapter" ma:index="31" nillable="true" ma:displayName="CE-Sub-Chapter" ma:list="{37ac8630-76a7-4cc8-8fe1-0b952332693e}" ma:internalName="CE_x002d_Sub_x002d_Chapter" ma:readOnly="false" ma:showField="Title">
      <xsd:simpleType>
        <xsd:restriction base="dms:Lookup"/>
      </xsd:simpleType>
    </xsd:element>
    <xsd:element name="CE_x002d_Sub_x002d_Chapter_x003a_SubChapterNr" ma:index="32" nillable="true" ma:displayName="CE-Sub-Chapter:SubChapterNr" ma:list="{37ac8630-76a7-4cc8-8fe1-0b952332693e}" ma:internalName="CE_x002d_Sub_x002d_Chapter_x003a_SubChapterNr" ma:readOnly="true" ma:showField="SubChapterNr" ma:web="e22643cb-b536-4b3d-80f1-f3a0b141c141">
      <xsd:simpleType>
        <xsd:restriction base="dms:Lookup"/>
      </xsd:simpleType>
    </xsd:element>
    <xsd:element name="Sub_x002d_sub_x002d_chapter" ma:index="33" nillable="true" ma:displayName="Sub-sub-chapter" ma:list="{895823fe-89ca-4b40-b708-f3f60fff092e}" ma:internalName="Sub_x002d_sub_x002d_chapter"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d8b5562-a256-474e-8cdb-a3a79533ac8a" elementFormDefault="qualified">
    <xsd:import namespace="http://schemas.microsoft.com/office/2006/documentManagement/types"/>
    <xsd:import namespace="http://schemas.microsoft.com/office/infopath/2007/PartnerControls"/>
    <xsd:element name="Company_x0020__x002f__x0020_Firma" ma:index="3" nillable="true" ma:displayName="Company / Firma" ma:list="{616fa357-50c4-4c20-9874-4d5fcc547170}" ma:internalName="Company_x0020__x002f__x0020_Firma" ma:showField="Title" ma:web="e22643cb-b536-4b3d-80f1-f3a0b141c141">
      <xsd:complexType>
        <xsd:complexContent>
          <xsd:extension base="dms:MultiChoiceLookup">
            <xsd:sequence>
              <xsd:element name="Value" type="dms:Lookup" maxOccurs="unbounded" minOccurs="0" nillable="true"/>
            </xsd:sequence>
          </xsd:extension>
        </xsd:complexContent>
      </xsd:complexType>
    </xsd:element>
    <xsd:element name="Department_x0020__x002f__x0020_Division" ma:index="4" nillable="true" ma:displayName="Department / Division" ma:internalName="Department_x0020__x002f__x0020_Division" ma:readOnly="false">
      <xsd:complexType>
        <xsd:complexContent>
          <xsd:extension base="dms:MultiChoice">
            <xsd:sequence>
              <xsd:element name="Value" maxOccurs="unbounded" minOccurs="0" nillable="true">
                <xsd:simpleType>
                  <xsd:restriction base="dms:Choice">
                    <xsd:enumeration value="International Services"/>
                    <xsd:enumeration value="IT Support &amp; Controlling"/>
                    <xsd:enumeration value="Agriculture / Landwirtschaft"/>
                    <xsd:enumeration value="Processing &amp; Trade / Verarbeitung und Handel"/>
                    <xsd:enumeration value="Public Relations / Öffentlichkeitsarbeit"/>
                    <xsd:enumeration value="Quality Management / Qualitätsmanagement"/>
                    <xsd:enumeration value="Business Development"/>
                    <xsd:enumeration value="Finances / Administration &amp; Finanzen"/>
                    <xsd:enumeration value="Communication/ Marketing &amp; Kommunikation"/>
                    <xsd:enumeration value="Organic Inputs Evaluation"/>
                    <xsd:enumeration value="Data / Datenmanagement"/>
                    <xsd:enumeration value="IT Entwicklung &amp; Projektmanagement"/>
                    <xsd:enumeration value="Carbon Standards Int"/>
                    <xsd:enumeration value="Product Management"/>
                    <xsd:enumeration value="Ceres Textile"/>
                    <xsd:enumeration value="Ceres Global GAP"/>
                    <xsd:enumeration value="Ceres Sustainability"/>
                    <xsd:enumeration value="Ceres Climate &amp; Environment"/>
                  </xsd:restriction>
                </xsd:simpleType>
              </xsd:element>
            </xsd:sequence>
          </xsd:extension>
        </xsd:complexContent>
      </xsd:complexType>
    </xsd:element>
    <xsd:element name="Norm" ma:index="5" nillable="true" ma:displayName="Norm" ma:internalName="Norm">
      <xsd:complexType>
        <xsd:complexContent>
          <xsd:extension base="dms:MultiChoice">
            <xsd:sequence>
              <xsd:element name="Value" maxOccurs="unbounded" minOccurs="0" nillable="true">
                <xsd:simpleType>
                  <xsd:restriction base="dms:Choice">
                    <xsd:enumeration value="17065"/>
                    <xsd:enumeration value="17020"/>
                    <xsd:enumeration value="17029"/>
                    <xsd:enumeration value="NOP"/>
                    <xsd:enumeration value="COR"/>
                    <xsd:enumeration value="JAS"/>
                  </xsd:restriction>
                </xsd:simpleType>
              </xsd:element>
            </xsd:sequence>
          </xsd:extension>
        </xsd:complexContent>
      </xsd:complexType>
    </xsd:element>
    <xsd:element name="Process_x002f__x0020_Prozess" ma:index="6" nillable="true" ma:displayName="Process/ Prozess" ma:list="{e9854fb2-4e24-4a7e-b0b9-c5674cb9d478}" ma:internalName="Process_x002f__x0020_Prozess" ma:showField="Title" ma:web="e22643cb-b536-4b3d-80f1-f3a0b141c141">
      <xsd:simpleType>
        <xsd:restriction base="dms:Lookup"/>
      </xsd:simpleType>
    </xsd:element>
    <xsd:element name="Document_x0020_Type_x002f__x0020_Dokumententyp" ma:index="7" nillable="true" ma:displayName="Document Type/ Dokumententyp" ma:format="Dropdown" ma:internalName="Document_x0020_Type_x002f__x0020_Dokumententyp">
      <xsd:simpleType>
        <xsd:restriction base="dms:Choice">
          <xsd:enumeration value="Attachment / Anlage"/>
          <xsd:enumeration value="Instruction / Anleitung"/>
          <xsd:enumeration value="Template  / Kopiervorlage"/>
          <xsd:enumeration value="Procedure / Prozessbeschreibung"/>
          <xsd:enumeration value="Process Integration / Prozessintegration"/>
          <xsd:enumeration value="Standard / Richtlinie"/>
          <xsd:enumeration value="Documents/ Dokumente"/>
          <xsd:enumeration value="Forms / Formulare"/>
          <xsd:enumeration value="Information"/>
          <xsd:enumeration value="Video &amp; Training Material / Schulungsmaterial"/>
        </xsd:restriction>
      </xsd:simpleType>
    </xsd:element>
    <xsd:element name="Languages_x002f__x0020_Sprachen" ma:index="8" nillable="true" ma:displayName="Languages/ Sprachen" ma:internalName="Languages_x002f__x0020_Sprachen">
      <xsd:complexType>
        <xsd:complexContent>
          <xsd:extension base="dms:MultiChoice">
            <xsd:sequence>
              <xsd:element name="Value" maxOccurs="unbounded" minOccurs="0" nillable="true">
                <xsd:simpleType>
                  <xsd:restriction base="dms:Choice">
                    <xsd:enumeration value="AL"/>
                    <xsd:enumeration value="BG"/>
                    <xsd:enumeration value="DE"/>
                    <xsd:enumeration value="EN"/>
                    <xsd:enumeration value="ES"/>
                    <xsd:enumeration value="FA"/>
                    <xsd:enumeration value="FR"/>
                    <xsd:enumeration value="HR"/>
                    <xsd:enumeration value="HU"/>
                    <xsd:enumeration value="IT"/>
                    <xsd:enumeration value="JP"/>
                    <xsd:enumeration value="PT"/>
                    <xsd:enumeration value="RO"/>
                    <xsd:enumeration value="RU"/>
                    <xsd:enumeration value="SI"/>
                    <xsd:enumeration value="TR"/>
                    <xsd:enumeration value="UA"/>
                    <xsd:enumeration value="ZH"/>
                  </xsd:restriction>
                </xsd:simpleType>
              </xsd:element>
            </xsd:sequence>
          </xsd:extension>
        </xsd:complexContent>
      </xsd:complexType>
    </xsd:element>
    <xsd:element name="Comment_x002f__x0020_Information" ma:index="11" nillable="true" ma:displayName="Comment/ Information" ma:internalName="Comment_x002f__x0020_Information">
      <xsd:simpleType>
        <xsd:restriction base="dms:Note">
          <xsd:maxLength value="255"/>
        </xsd:restriction>
      </xsd:simpleType>
    </xsd:element>
    <xsd:element name="Archived" ma:index="19" nillable="true" ma:displayName="Archived" ma:default="0" ma:internalName="Archived">
      <xsd:simpleType>
        <xsd:restriction base="dms:Boolean"/>
      </xsd:simpleType>
    </xsd:element>
    <xsd:element name="Process_x002f__x0020_Prozess_x003a_ProcessNr" ma:index="27" nillable="true" ma:displayName="Process/ Prozess:ProcessNr" ma:list="{e9854fb2-4e24-4a7e-b0b9-c5674cb9d478}" ma:internalName="Process_x002f__x0020_Prozess_x003a_ProcessNr" ma:readOnly="true" ma:showField="ProcessNr" ma:web="e22643cb-b536-4b3d-80f1-f3a0b141c14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a9a3197-889f-4cac-ad32-4340846221ce" elementFormDefault="qualified">
    <xsd:import namespace="http://schemas.microsoft.com/office/2006/documentManagement/types"/>
    <xsd:import namespace="http://schemas.microsoft.com/office/infopath/2007/PartnerControls"/>
    <xsd:element name="Approval_x0020_Date" ma:index="20" nillable="true" ma:displayName="Approval Date" ma:description="Date and time the file was last approved in SharePoint." ma:internalName="Approval_x0020_Date">
      <xsd:simpleType>
        <xsd:restriction base="dms:Text"/>
      </xsd:simpleType>
    </xsd:element>
    <xsd:element name="Approved_x0020_By" ma:index="21"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C9CED0-8802-4859-901D-BC222A4ACB99}">
  <ds:schemaRefs>
    <ds:schemaRef ds:uri="http://schemas.microsoft.com/sharepoint/v3/contenttype/forms"/>
  </ds:schemaRefs>
</ds:datastoreItem>
</file>

<file path=customXml/itemProps2.xml><?xml version="1.0" encoding="utf-8"?>
<ds:datastoreItem xmlns:ds="http://schemas.openxmlformats.org/officeDocument/2006/customXml" ds:itemID="{CAC47F16-9652-4BF3-B419-22CD8863CE22}">
  <ds:schemaRefs>
    <ds:schemaRef ds:uri="http://schemas.openxmlformats.org/officeDocument/2006/bibliography"/>
  </ds:schemaRefs>
</ds:datastoreItem>
</file>

<file path=customXml/itemProps3.xml><?xml version="1.0" encoding="utf-8"?>
<ds:datastoreItem xmlns:ds="http://schemas.openxmlformats.org/officeDocument/2006/customXml" ds:itemID="{591D8F52-1779-47E6-BD71-A9E18233CB49}">
  <ds:schemaRefs>
    <ds:schemaRef ds:uri="http://purl.org/dc/terms/"/>
    <ds:schemaRef ds:uri="http://www.w3.org/XML/1998/namespace"/>
    <ds:schemaRef ds:uri="http://schemas.microsoft.com/office/2006/documentManagement/types"/>
    <ds:schemaRef ds:uri="c899c138-b8d3-4423-b651-eb4ea70b82af"/>
    <ds:schemaRef ds:uri="cd8b5562-a256-474e-8cdb-a3a79533ac8a"/>
    <ds:schemaRef ds:uri="http://schemas.microsoft.com/office/infopath/2007/PartnerControls"/>
    <ds:schemaRef ds:uri="http://schemas.openxmlformats.org/package/2006/metadata/core-properties"/>
    <ds:schemaRef ds:uri="http://purl.org/dc/dcmitype/"/>
    <ds:schemaRef ds:uri="3a9a3197-889f-4cac-ad32-4340846221ce"/>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9BDE1BAD-F64E-4C59-ADCC-4CD991BAD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9c138-b8d3-4423-b651-eb4ea70b82af"/>
    <ds:schemaRef ds:uri="cd8b5562-a256-474e-8cdb-a3a79533ac8a"/>
    <ds:schemaRef ds:uri="3a9a3197-889f-4cac-ad32-434084622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6959</Words>
  <Characters>39670</Characters>
  <Application>Microsoft Office Word</Application>
  <DocSecurity>0</DocSecurity>
  <Lines>330</Lines>
  <Paragraphs>93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Project Design Document for Global Artisan C-Sink Standard</vt:lpstr>
      <vt:lpstr>Project Design Document</vt:lpstr>
    </vt:vector>
  </TitlesOfParts>
  <Company/>
  <LinksUpToDate>false</LinksUpToDate>
  <CharactersWithSpaces>46536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Design Document for Global Artisan C-Sink Standard</dc:title>
  <dc:subject/>
  <dc:creator>Julia Winter CSI</dc:creator>
  <cp:keywords/>
  <dc:description/>
  <cp:lastModifiedBy>Fathia Luki</cp:lastModifiedBy>
  <cp:revision>31</cp:revision>
  <dcterms:created xsi:type="dcterms:W3CDTF">2024-05-03T10:26:00Z</dcterms:created>
  <dcterms:modified xsi:type="dcterms:W3CDTF">2024-08-13T09:38:00Z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0x010100F77A757EEE48494AADC1C06E055696C2006567DD2D4D6C584AA21025E66A5609CD</vt:lpwstr>
  </property>
  <property fmtid="{D5CDD505-2E9C-101B-9397-08002B2CF9AE}" pid="3" name="Approved Version">
    <vt:lpwstr>4.0</vt:lpwstr>
  </property>
  <property fmtid="{D5CDD505-2E9C-101B-9397-08002B2CF9AE}" pid="4" name="Process/ Prozess">
    <vt:lpwstr>57</vt:lpwstr>
  </property>
  <property fmtid="{D5CDD505-2E9C-101B-9397-08002B2CF9AE}" pid="5" name="Responsible division/department">
    <vt:lpwstr>ADMIN</vt:lpwstr>
  </property>
  <property fmtid="{D5CDD505-2E9C-101B-9397-08002B2CF9AE}" pid="6" name="Storage / Publication">
    <vt:lpwstr>;#Public Website;#</vt:lpwstr>
  </property>
  <property fmtid="{D5CDD505-2E9C-101B-9397-08002B2CF9AE}" pid="7" name="Translator / Übersetzer">
    <vt:lpwstr/>
  </property>
  <property fmtid="{D5CDD505-2E9C-101B-9397-08002B2CF9AE}" pid="8" name="Rebranding">
    <vt:bool>false</vt:bool>
  </property>
  <property fmtid="{D5CDD505-2E9C-101B-9397-08002B2CF9AE}" pid="9" name="CERES Storage / Publication">
    <vt:lpwstr>;#CERES Owncloud;#</vt:lpwstr>
  </property>
  <property fmtid="{D5CDD505-2E9C-101B-9397-08002B2CF9AE}" pid="10" name="CE-Sub-Chapter">
    <vt:lpwstr>107</vt:lpwstr>
  </property>
  <property fmtid="{D5CDD505-2E9C-101B-9397-08002B2CF9AE}" pid="11" name="CE-Process">
    <vt:lpwstr>18</vt:lpwstr>
  </property>
  <property fmtid="{D5CDD505-2E9C-101B-9397-08002B2CF9AE}" pid="12" name="Dok. Responsible / Verantwortlicher">
    <vt:lpwstr>1497;#i:0#.w|easy\dominic.hafner</vt:lpwstr>
  </property>
  <property fmtid="{D5CDD505-2E9C-101B-9397-08002B2CF9AE}" pid="13" name="Current Version">
    <vt:lpwstr>4.0</vt:lpwstr>
  </property>
</Properties>
</file>